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43D3" w14:textId="6483E117" w:rsidR="00DC7243" w:rsidRPr="00FE68A9" w:rsidRDefault="00225580" w:rsidP="00DC7243">
      <w:pPr>
        <w:pStyle w:val="Huvudtitel"/>
      </w:pPr>
      <w:r>
        <w:t>Illegal knowledge</w:t>
      </w:r>
      <w:r w:rsidR="00971049">
        <w:t xml:space="preserve">, illegal </w:t>
      </w:r>
      <w:r>
        <w:t>librar</w:t>
      </w:r>
      <w:r w:rsidR="00F57B19">
        <w:t>ian</w:t>
      </w:r>
      <w:r w:rsidR="00971049">
        <w:t>ship</w:t>
      </w:r>
    </w:p>
    <w:p w14:paraId="5AD15E04" w14:textId="3D069515" w:rsidR="00A256DB" w:rsidRPr="00FE68A9" w:rsidRDefault="006D0A30" w:rsidP="00A256DB">
      <w:pPr>
        <w:pStyle w:val="Undertitel"/>
      </w:pPr>
      <w:r>
        <w:t>On the i</w:t>
      </w:r>
      <w:r w:rsidR="003A4B7E" w:rsidRPr="00FE68A9">
        <w:t>ntersection of black open access and the librarian’s professional ethics</w:t>
      </w:r>
    </w:p>
    <w:p w14:paraId="2D10A283" w14:textId="68B12989" w:rsidR="00A256DB" w:rsidRPr="005A03BD" w:rsidRDefault="00A256DB" w:rsidP="00A256DB">
      <w:pPr>
        <w:pStyle w:val="Frfattaretitelsida"/>
        <w:rPr>
          <w:lang w:val="sv-SE"/>
        </w:rPr>
      </w:pPr>
      <w:r w:rsidRPr="005A03BD">
        <w:rPr>
          <w:lang w:val="sv-SE"/>
        </w:rPr>
        <w:t xml:space="preserve">Jonatan Jönsson </w:t>
      </w:r>
    </w:p>
    <w:p w14:paraId="72373402" w14:textId="77777777" w:rsidR="00A256DB" w:rsidRPr="005A03BD" w:rsidRDefault="00A256DB" w:rsidP="00A256DB">
      <w:pPr>
        <w:rPr>
          <w:lang w:val="sv-SE"/>
        </w:rPr>
      </w:pPr>
      <w:r w:rsidRPr="005A03BD">
        <w:rPr>
          <w:lang w:val="sv-SE"/>
        </w:rPr>
        <w:t>Examensarbete (30 högskolepoäng) i biblioteks- och informationsvetenskap för masterexamen inom ABM-</w:t>
      </w:r>
      <w:proofErr w:type="spellStart"/>
      <w:r w:rsidRPr="005A03BD">
        <w:rPr>
          <w:lang w:val="sv-SE"/>
        </w:rPr>
        <w:t>masterprogrammet</w:t>
      </w:r>
      <w:proofErr w:type="spellEnd"/>
      <w:r w:rsidRPr="005A03BD">
        <w:rPr>
          <w:lang w:val="sv-SE"/>
        </w:rPr>
        <w:t xml:space="preserve"> vid Lunds universitet.</w:t>
      </w:r>
    </w:p>
    <w:p w14:paraId="4AD32850" w14:textId="7E7D103E" w:rsidR="00A256DB" w:rsidRPr="00FE68A9" w:rsidRDefault="00A256DB" w:rsidP="00A256DB">
      <w:proofErr w:type="spellStart"/>
      <w:r w:rsidRPr="00FE68A9">
        <w:t>Handledare</w:t>
      </w:r>
      <w:proofErr w:type="spellEnd"/>
      <w:r w:rsidRPr="00FE68A9">
        <w:t xml:space="preserve">: </w:t>
      </w:r>
      <w:r w:rsidR="00670757" w:rsidRPr="00FE68A9">
        <w:t xml:space="preserve">Pelle </w:t>
      </w:r>
      <w:proofErr w:type="spellStart"/>
      <w:r w:rsidR="00670757" w:rsidRPr="00FE68A9">
        <w:t>Snickars</w:t>
      </w:r>
      <w:proofErr w:type="spellEnd"/>
    </w:p>
    <w:p w14:paraId="21BE5B02" w14:textId="7C02662B" w:rsidR="00A256DB" w:rsidRPr="00FE68A9" w:rsidRDefault="00A256DB" w:rsidP="00A256DB">
      <w:proofErr w:type="spellStart"/>
      <w:r w:rsidRPr="00FE68A9">
        <w:t>År</w:t>
      </w:r>
      <w:proofErr w:type="spellEnd"/>
      <w:r w:rsidRPr="00FE68A9">
        <w:t>:</w:t>
      </w:r>
      <w:r w:rsidR="00670757" w:rsidRPr="00FE68A9">
        <w:t xml:space="preserve"> 2026</w:t>
      </w:r>
    </w:p>
    <w:p w14:paraId="1EB61C51" w14:textId="77777777" w:rsidR="00A256DB" w:rsidRPr="00FE68A9" w:rsidRDefault="00A256DB" w:rsidP="00A256DB">
      <w:bookmarkStart w:id="0" w:name="_Toc481570055"/>
    </w:p>
    <w:p w14:paraId="4B6918EE" w14:textId="77777777" w:rsidR="00A256DB" w:rsidRPr="00FE68A9" w:rsidRDefault="00A256DB" w:rsidP="00A256DB">
      <w:pPr>
        <w:pStyle w:val="Titelfrsttsblad"/>
      </w:pPr>
      <w:bookmarkStart w:id="1" w:name="_Toc481658779"/>
      <w:bookmarkStart w:id="2" w:name="_Toc481661099"/>
      <w:bookmarkStart w:id="3" w:name="_Toc482083661"/>
      <w:bookmarkStart w:id="4" w:name="_Toc482085170"/>
      <w:bookmarkStart w:id="5" w:name="_Toc80897502"/>
      <w:bookmarkStart w:id="6" w:name="_Toc82115433"/>
      <w:bookmarkEnd w:id="0"/>
      <w:r>
        <w:lastRenderedPageBreak/>
        <w:t>Title</w:t>
      </w:r>
      <w:bookmarkEnd w:id="1"/>
      <w:bookmarkEnd w:id="2"/>
      <w:bookmarkEnd w:id="3"/>
      <w:bookmarkEnd w:id="4"/>
      <w:bookmarkEnd w:id="5"/>
      <w:bookmarkEnd w:id="6"/>
    </w:p>
    <w:p w14:paraId="6837566C" w14:textId="7D6FB8E3" w:rsidR="54AA3552" w:rsidRDefault="7EFD7168">
      <w:r>
        <w:t>Illegal knowledge, illegal librarianship</w:t>
      </w:r>
      <w:r w:rsidR="7D4D15E6">
        <w:t>:</w:t>
      </w:r>
      <w:r>
        <w:t xml:space="preserve"> </w:t>
      </w:r>
      <w:r w:rsidR="63A18F54">
        <w:t>On t</w:t>
      </w:r>
      <w:r>
        <w:t>he intersection of black open access and the librarian’s professional ethics</w:t>
      </w:r>
    </w:p>
    <w:p w14:paraId="64A2FB19" w14:textId="77777777" w:rsidR="00A256DB" w:rsidRPr="00FE68A9" w:rsidRDefault="00A256DB" w:rsidP="00A256DB">
      <w:pPr>
        <w:rPr>
          <w:b/>
        </w:rPr>
      </w:pPr>
    </w:p>
    <w:p w14:paraId="5B87DDB9" w14:textId="77777777" w:rsidR="00A256DB" w:rsidRPr="00FE68A9" w:rsidRDefault="2D110D2E" w:rsidP="00A256DB">
      <w:pPr>
        <w:pStyle w:val="AbstractoKeywords"/>
      </w:pPr>
      <w:bookmarkStart w:id="7" w:name="_Toc481658780"/>
      <w:bookmarkStart w:id="8" w:name="_Toc481661100"/>
      <w:bookmarkStart w:id="9" w:name="_Toc482083662"/>
      <w:bookmarkStart w:id="10" w:name="_Toc482085171"/>
      <w:bookmarkStart w:id="11" w:name="_Toc80897503"/>
      <w:bookmarkStart w:id="12" w:name="_Toc82115434"/>
      <w:r>
        <w:t>Abstract</w:t>
      </w:r>
      <w:bookmarkEnd w:id="7"/>
      <w:bookmarkEnd w:id="8"/>
      <w:bookmarkEnd w:id="9"/>
      <w:bookmarkEnd w:id="10"/>
      <w:bookmarkEnd w:id="11"/>
      <w:bookmarkEnd w:id="12"/>
    </w:p>
    <w:p w14:paraId="3B7F7F09" w14:textId="6FADB16F" w:rsidR="001F5F87" w:rsidRDefault="587ED928" w:rsidP="00FE68A9">
      <w:r>
        <w:t xml:space="preserve">The academic librarian’s mission of facilitating free access </w:t>
      </w:r>
      <w:r w:rsidR="4453FAD9">
        <w:t xml:space="preserve">to </w:t>
      </w:r>
      <w:r>
        <w:t>knowledge has endured even as form</w:t>
      </w:r>
      <w:r w:rsidR="79E5C778">
        <w:t>s</w:t>
      </w:r>
      <w:r>
        <w:t xml:space="preserve"> of librarianship ha</w:t>
      </w:r>
      <w:r w:rsidR="0A9E0EA7">
        <w:t>ve</w:t>
      </w:r>
      <w:r>
        <w:t xml:space="preserve"> </w:t>
      </w:r>
      <w:r w:rsidR="79E5C778">
        <w:t>evolved</w:t>
      </w:r>
      <w:r>
        <w:t>. Since the introduction of the internet and</w:t>
      </w:r>
      <w:r w:rsidR="29A47C27">
        <w:t xml:space="preserve"> the subsequent</w:t>
      </w:r>
      <w:r>
        <w:t xml:space="preserve"> shift from physical to digital knowledge dissemination, additional ethical and practical considerations have emerged. One such consideration is </w:t>
      </w:r>
      <w:r w:rsidR="4453FAD9">
        <w:t xml:space="preserve">the existence of </w:t>
      </w:r>
      <w:r>
        <w:t>black open access</w:t>
      </w:r>
      <w:r w:rsidR="4453FAD9">
        <w:t xml:space="preserve"> and shadow libraries</w:t>
      </w:r>
      <w:r>
        <w:t xml:space="preserve">, born </w:t>
      </w:r>
      <w:r w:rsidR="4453FAD9">
        <w:t xml:space="preserve">out of </w:t>
      </w:r>
      <w:r>
        <w:t xml:space="preserve">a frustration </w:t>
      </w:r>
      <w:r w:rsidR="4453FAD9">
        <w:t xml:space="preserve">with the oligarchic academic publishing </w:t>
      </w:r>
      <w:r w:rsidR="1FCD7AD9">
        <w:t xml:space="preserve">industry’s treatment of </w:t>
      </w:r>
      <w:r w:rsidR="4453FAD9">
        <w:t xml:space="preserve">knowledge </w:t>
      </w:r>
      <w:r w:rsidR="1FCD7AD9">
        <w:t xml:space="preserve">as </w:t>
      </w:r>
      <w:r w:rsidR="4453FAD9">
        <w:t>a resource to be profited from rather than a public good to be spread freely. This thesis</w:t>
      </w:r>
      <w:r w:rsidR="79E5C778">
        <w:t xml:space="preserve"> conducts a </w:t>
      </w:r>
      <w:r w:rsidR="287A8E58">
        <w:t>rapid scoping r</w:t>
      </w:r>
      <w:r w:rsidR="79E5C778">
        <w:t>eview</w:t>
      </w:r>
      <w:r w:rsidR="4453FAD9">
        <w:t xml:space="preserve"> </w:t>
      </w:r>
      <w:r w:rsidR="79E5C778">
        <w:t xml:space="preserve">to </w:t>
      </w:r>
      <w:r w:rsidR="4453FAD9">
        <w:t>examine</w:t>
      </w:r>
      <w:r w:rsidR="79E5C778">
        <w:t xml:space="preserve"> </w:t>
      </w:r>
      <w:r w:rsidR="4453FAD9">
        <w:t xml:space="preserve">the conflict between black open access and the academic publishing industry and attempt to position the librarian </w:t>
      </w:r>
      <w:r w:rsidR="56072EA2">
        <w:t>in</w:t>
      </w:r>
      <w:r w:rsidR="303DF425">
        <w:t xml:space="preserve"> relation to</w:t>
      </w:r>
      <w:r w:rsidR="56072EA2">
        <w:t xml:space="preserve"> </w:t>
      </w:r>
      <w:r w:rsidR="4453FAD9">
        <w:t xml:space="preserve">this struggle, both ideologically and practically. </w:t>
      </w:r>
      <w:r w:rsidR="1FCD7AD9">
        <w:t>Black open access will be shown as an alternative mode of knowledge dissemination which support libraries in their work to preserve and spread knowledge</w:t>
      </w:r>
      <w:r w:rsidR="79E5C778">
        <w:t>,</w:t>
      </w:r>
      <w:r w:rsidR="1FCD7AD9">
        <w:t xml:space="preserve"> </w:t>
      </w:r>
      <w:r w:rsidR="79E5C778">
        <w:t>especially in times of crisis when libraries’ ability to fulfil those duties are compromised. Further, black open access will be evaluated both as a competition to academic libraries, but also as a force which we may utilise to further the goals of our profession.</w:t>
      </w:r>
    </w:p>
    <w:p w14:paraId="5D7C84BD" w14:textId="77777777" w:rsidR="00583E68" w:rsidRPr="00FE68A9" w:rsidRDefault="00583E68" w:rsidP="00A256DB">
      <w:pPr>
        <w:rPr>
          <w:i/>
          <w:iCs/>
        </w:rPr>
      </w:pPr>
    </w:p>
    <w:p w14:paraId="4B47AE37" w14:textId="77777777" w:rsidR="00A256DB" w:rsidRPr="00FE68A9" w:rsidRDefault="00A256DB" w:rsidP="00A256DB">
      <w:pPr>
        <w:pStyle w:val="AbstractoKeywords"/>
      </w:pPr>
      <w:bookmarkStart w:id="13" w:name="_Toc80897504"/>
      <w:bookmarkStart w:id="14" w:name="_Toc82115435"/>
      <w:r w:rsidRPr="00FE68A9">
        <w:t>Keywords</w:t>
      </w:r>
      <w:bookmarkEnd w:id="13"/>
      <w:bookmarkEnd w:id="14"/>
    </w:p>
    <w:p w14:paraId="17F34AC0" w14:textId="75D49595" w:rsidR="00735A8F" w:rsidRPr="00FE68A9" w:rsidRDefault="79E5C778" w:rsidP="3262CF66">
      <w:pPr>
        <w:rPr>
          <w:i/>
          <w:iCs/>
        </w:rPr>
      </w:pPr>
      <w:r w:rsidRPr="3262CF66">
        <w:rPr>
          <w:i/>
          <w:iCs/>
        </w:rPr>
        <w:t>Black open access</w:t>
      </w:r>
      <w:r>
        <w:t xml:space="preserve">, </w:t>
      </w:r>
      <w:r w:rsidRPr="3262CF66">
        <w:rPr>
          <w:i/>
          <w:iCs/>
        </w:rPr>
        <w:t>shadow libraries</w:t>
      </w:r>
      <w:r>
        <w:t xml:space="preserve">, </w:t>
      </w:r>
      <w:r w:rsidRPr="3262CF66">
        <w:rPr>
          <w:i/>
          <w:iCs/>
        </w:rPr>
        <w:t>academic publishing</w:t>
      </w:r>
      <w:r>
        <w:t xml:space="preserve">, </w:t>
      </w:r>
      <w:r w:rsidR="537E47ED" w:rsidRPr="3262CF66">
        <w:rPr>
          <w:i/>
          <w:iCs/>
        </w:rPr>
        <w:t>the</w:t>
      </w:r>
      <w:r w:rsidR="537E47ED">
        <w:t xml:space="preserve"> </w:t>
      </w:r>
      <w:r w:rsidRPr="3262CF66">
        <w:rPr>
          <w:i/>
          <w:iCs/>
        </w:rPr>
        <w:t>librarian’s professional ethics</w:t>
      </w:r>
    </w:p>
    <w:p w14:paraId="2C8F9A0F" w14:textId="534B8830" w:rsidR="3262CF66" w:rsidRDefault="3262CF66">
      <w:r>
        <w:br w:type="page"/>
      </w:r>
    </w:p>
    <w:p w14:paraId="208CC68D" w14:textId="2D26701E" w:rsidR="228A3872" w:rsidRDefault="228A3872" w:rsidP="3262CF66">
      <w:pPr>
        <w:pStyle w:val="AbstractoKeywords"/>
      </w:pPr>
      <w:r>
        <w:lastRenderedPageBreak/>
        <w:t>Acknowledgements</w:t>
      </w:r>
    </w:p>
    <w:p w14:paraId="69E61089" w14:textId="72E10B78" w:rsidR="228A3872" w:rsidRDefault="228A3872" w:rsidP="3262CF66">
      <w:r>
        <w:t>I extend my thanks to my supervisor Pelle Snickars, whose guidance, encouragement</w:t>
      </w:r>
      <w:r w:rsidR="693DA7EB">
        <w:t>,</w:t>
      </w:r>
      <w:r>
        <w:t xml:space="preserve"> and feedback </w:t>
      </w:r>
      <w:r w:rsidR="00DAA756">
        <w:t>made this</w:t>
      </w:r>
      <w:r w:rsidR="63A0B1DD">
        <w:t xml:space="preserve"> project </w:t>
      </w:r>
      <w:r w:rsidR="3FC77172">
        <w:t>possible</w:t>
      </w:r>
      <w:r w:rsidR="7488E090">
        <w:t xml:space="preserve"> and improved it manifold</w:t>
      </w:r>
      <w:r w:rsidR="3FC77172">
        <w:t>.</w:t>
      </w:r>
    </w:p>
    <w:p w14:paraId="75EEA4F7" w14:textId="3D634C1D" w:rsidR="3262CF66" w:rsidRDefault="3262CF66" w:rsidP="3262CF66"/>
    <w:p w14:paraId="1E78B129" w14:textId="28367A94" w:rsidR="4D06A153" w:rsidRDefault="00070E08" w:rsidP="3262CF66">
      <w:r>
        <w:t>This project would no</w:t>
      </w:r>
      <w:r w:rsidR="4D06A153">
        <w:t>t have been possible without the love and support of my family and friends. Thank you for you</w:t>
      </w:r>
      <w:r w:rsidR="419AAE46">
        <w:t xml:space="preserve">r patience with me as I disappeared from public life for six months. </w:t>
      </w:r>
    </w:p>
    <w:p w14:paraId="458E9A4A" w14:textId="4B3A6552" w:rsidR="3262CF66" w:rsidRDefault="3262CF66" w:rsidP="3262CF66"/>
    <w:p w14:paraId="73878FBC" w14:textId="4CE7397B" w:rsidR="419AAE46" w:rsidRDefault="419AAE46" w:rsidP="3262CF66">
      <w:r>
        <w:t xml:space="preserve">Above all, thank you to my partner Maja, who motivated me </w:t>
      </w:r>
      <w:proofErr w:type="gramStart"/>
      <w:r w:rsidR="6A483B1A">
        <w:t xml:space="preserve">each and </w:t>
      </w:r>
      <w:r>
        <w:t>every</w:t>
      </w:r>
      <w:proofErr w:type="gramEnd"/>
      <w:r>
        <w:t xml:space="preserve"> day to </w:t>
      </w:r>
      <w:r w:rsidR="32F35E84">
        <w:t xml:space="preserve">keep writing and finish this thesis. </w:t>
      </w:r>
      <w:r w:rsidR="757ACC64">
        <w:t xml:space="preserve">Jag </w:t>
      </w:r>
      <w:proofErr w:type="spellStart"/>
      <w:r w:rsidR="757ACC64">
        <w:t>älskar</w:t>
      </w:r>
      <w:proofErr w:type="spellEnd"/>
      <w:r w:rsidR="757ACC64">
        <w:t xml:space="preserve"> dig</w:t>
      </w:r>
      <w:r w:rsidR="32F35E84">
        <w:t>.</w:t>
      </w:r>
    </w:p>
    <w:p w14:paraId="7AF75BA0" w14:textId="77777777" w:rsidR="00735A8F" w:rsidRPr="00FE68A9" w:rsidRDefault="00735A8F">
      <w:pPr>
        <w:spacing w:line="240" w:lineRule="auto"/>
        <w:jc w:val="left"/>
      </w:pPr>
      <w:r w:rsidRPr="00FE68A9">
        <w:br w:type="page"/>
      </w:r>
    </w:p>
    <w:sdt>
      <w:sdtPr>
        <w:rPr>
          <w:sz w:val="40"/>
          <w:szCs w:val="40"/>
        </w:rPr>
        <w:id w:val="-269930078"/>
        <w:docPartObj>
          <w:docPartGallery w:val="Table of Contents"/>
          <w:docPartUnique/>
        </w:docPartObj>
      </w:sdtPr>
      <w:sdtEndPr>
        <w:rPr>
          <w:b/>
          <w:bCs/>
          <w:sz w:val="24"/>
          <w:szCs w:val="20"/>
        </w:rPr>
      </w:sdtEndPr>
      <w:sdtContent>
        <w:p w14:paraId="61C396B0" w14:textId="61EC50A2" w:rsidR="006B5A97" w:rsidRPr="00FE68A9" w:rsidRDefault="006B5A97" w:rsidP="006D0A30">
          <w:pPr>
            <w:contextualSpacing/>
            <w:rPr>
              <w:sz w:val="40"/>
              <w:szCs w:val="40"/>
            </w:rPr>
          </w:pPr>
          <w:r w:rsidRPr="00FE68A9">
            <w:rPr>
              <w:sz w:val="40"/>
              <w:szCs w:val="40"/>
            </w:rPr>
            <w:t>Table of Contents</w:t>
          </w:r>
        </w:p>
        <w:p w14:paraId="68BD36CC" w14:textId="38AF53B6" w:rsidR="00BD01B9" w:rsidRDefault="008F7043">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r w:rsidRPr="00FE68A9">
            <w:fldChar w:fldCharType="begin"/>
          </w:r>
          <w:r>
            <w:instrText>TOC \o "1-3" \z \u \h</w:instrText>
          </w:r>
          <w:r w:rsidRPr="00FE68A9">
            <w:fldChar w:fldCharType="separate"/>
          </w:r>
          <w:hyperlink w:anchor="_Toc231727181" w:history="1">
            <w:r w:rsidR="00BD01B9" w:rsidRPr="00041E80">
              <w:rPr>
                <w:rStyle w:val="Hyperlink"/>
                <w:noProof/>
              </w:rPr>
              <w:t>1. Introduction</w:t>
            </w:r>
            <w:r w:rsidR="00BD01B9">
              <w:rPr>
                <w:noProof/>
                <w:webHidden/>
              </w:rPr>
              <w:tab/>
            </w:r>
            <w:r w:rsidR="00BD01B9">
              <w:rPr>
                <w:noProof/>
                <w:webHidden/>
              </w:rPr>
              <w:fldChar w:fldCharType="begin"/>
            </w:r>
            <w:r w:rsidR="00BD01B9">
              <w:rPr>
                <w:noProof/>
                <w:webHidden/>
              </w:rPr>
              <w:instrText xml:space="preserve"> PAGEREF _Toc231727181 \h </w:instrText>
            </w:r>
            <w:r w:rsidR="00BD01B9">
              <w:rPr>
                <w:noProof/>
                <w:webHidden/>
              </w:rPr>
            </w:r>
            <w:r w:rsidR="00BD01B9">
              <w:rPr>
                <w:noProof/>
                <w:webHidden/>
              </w:rPr>
              <w:fldChar w:fldCharType="separate"/>
            </w:r>
            <w:r w:rsidR="00BD01B9">
              <w:rPr>
                <w:noProof/>
                <w:webHidden/>
              </w:rPr>
              <w:t>5</w:t>
            </w:r>
            <w:r w:rsidR="00BD01B9">
              <w:rPr>
                <w:noProof/>
                <w:webHidden/>
              </w:rPr>
              <w:fldChar w:fldCharType="end"/>
            </w:r>
          </w:hyperlink>
        </w:p>
        <w:p w14:paraId="3DEC22D3" w14:textId="4BFD7A4C"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2" w:history="1">
            <w:r w:rsidRPr="00041E80">
              <w:rPr>
                <w:rStyle w:val="Hyperlink"/>
                <w:noProof/>
              </w:rPr>
              <w:t>1.1 Problem, aim, and questions</w:t>
            </w:r>
            <w:r>
              <w:rPr>
                <w:noProof/>
                <w:webHidden/>
              </w:rPr>
              <w:tab/>
            </w:r>
            <w:r>
              <w:rPr>
                <w:noProof/>
                <w:webHidden/>
              </w:rPr>
              <w:fldChar w:fldCharType="begin"/>
            </w:r>
            <w:r>
              <w:rPr>
                <w:noProof/>
                <w:webHidden/>
              </w:rPr>
              <w:instrText xml:space="preserve"> PAGEREF _Toc231727182 \h </w:instrText>
            </w:r>
            <w:r>
              <w:rPr>
                <w:noProof/>
                <w:webHidden/>
              </w:rPr>
            </w:r>
            <w:r>
              <w:rPr>
                <w:noProof/>
                <w:webHidden/>
              </w:rPr>
              <w:fldChar w:fldCharType="separate"/>
            </w:r>
            <w:r>
              <w:rPr>
                <w:noProof/>
                <w:webHidden/>
              </w:rPr>
              <w:t>7</w:t>
            </w:r>
            <w:r>
              <w:rPr>
                <w:noProof/>
                <w:webHidden/>
              </w:rPr>
              <w:fldChar w:fldCharType="end"/>
            </w:r>
          </w:hyperlink>
        </w:p>
        <w:p w14:paraId="2700D604" w14:textId="5F0B40B5"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3" w:history="1">
            <w:r w:rsidRPr="00041E80">
              <w:rPr>
                <w:rStyle w:val="Hyperlink"/>
                <w:noProof/>
              </w:rPr>
              <w:t>1.2 Disposition</w:t>
            </w:r>
            <w:r>
              <w:rPr>
                <w:noProof/>
                <w:webHidden/>
              </w:rPr>
              <w:tab/>
            </w:r>
            <w:r>
              <w:rPr>
                <w:noProof/>
                <w:webHidden/>
              </w:rPr>
              <w:fldChar w:fldCharType="begin"/>
            </w:r>
            <w:r>
              <w:rPr>
                <w:noProof/>
                <w:webHidden/>
              </w:rPr>
              <w:instrText xml:space="preserve"> PAGEREF _Toc231727183 \h </w:instrText>
            </w:r>
            <w:r>
              <w:rPr>
                <w:noProof/>
                <w:webHidden/>
              </w:rPr>
            </w:r>
            <w:r>
              <w:rPr>
                <w:noProof/>
                <w:webHidden/>
              </w:rPr>
              <w:fldChar w:fldCharType="separate"/>
            </w:r>
            <w:r>
              <w:rPr>
                <w:noProof/>
                <w:webHidden/>
              </w:rPr>
              <w:t>8</w:t>
            </w:r>
            <w:r>
              <w:rPr>
                <w:noProof/>
                <w:webHidden/>
              </w:rPr>
              <w:fldChar w:fldCharType="end"/>
            </w:r>
          </w:hyperlink>
        </w:p>
        <w:p w14:paraId="661F175D" w14:textId="16DF4072"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4" w:history="1">
            <w:r w:rsidRPr="00041E80">
              <w:rPr>
                <w:rStyle w:val="Hyperlink"/>
                <w:noProof/>
              </w:rPr>
              <w:t>1.3 Previous research</w:t>
            </w:r>
            <w:r>
              <w:rPr>
                <w:noProof/>
                <w:webHidden/>
              </w:rPr>
              <w:tab/>
            </w:r>
            <w:r>
              <w:rPr>
                <w:noProof/>
                <w:webHidden/>
              </w:rPr>
              <w:fldChar w:fldCharType="begin"/>
            </w:r>
            <w:r>
              <w:rPr>
                <w:noProof/>
                <w:webHidden/>
              </w:rPr>
              <w:instrText xml:space="preserve"> PAGEREF _Toc231727184 \h </w:instrText>
            </w:r>
            <w:r>
              <w:rPr>
                <w:noProof/>
                <w:webHidden/>
              </w:rPr>
            </w:r>
            <w:r>
              <w:rPr>
                <w:noProof/>
                <w:webHidden/>
              </w:rPr>
              <w:fldChar w:fldCharType="separate"/>
            </w:r>
            <w:r>
              <w:rPr>
                <w:noProof/>
                <w:webHidden/>
              </w:rPr>
              <w:t>9</w:t>
            </w:r>
            <w:r>
              <w:rPr>
                <w:noProof/>
                <w:webHidden/>
              </w:rPr>
              <w:fldChar w:fldCharType="end"/>
            </w:r>
          </w:hyperlink>
        </w:p>
        <w:p w14:paraId="51D048AA" w14:textId="672BB0A8" w:rsidR="00BD01B9" w:rsidRDefault="00BD01B9">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5" w:history="1">
            <w:r w:rsidRPr="00041E80">
              <w:rPr>
                <w:rStyle w:val="Hyperlink"/>
                <w:noProof/>
              </w:rPr>
              <w:t>2. Method and theory</w:t>
            </w:r>
            <w:r>
              <w:rPr>
                <w:noProof/>
                <w:webHidden/>
              </w:rPr>
              <w:tab/>
            </w:r>
            <w:r>
              <w:rPr>
                <w:noProof/>
                <w:webHidden/>
              </w:rPr>
              <w:fldChar w:fldCharType="begin"/>
            </w:r>
            <w:r>
              <w:rPr>
                <w:noProof/>
                <w:webHidden/>
              </w:rPr>
              <w:instrText xml:space="preserve"> PAGEREF _Toc231727185 \h </w:instrText>
            </w:r>
            <w:r>
              <w:rPr>
                <w:noProof/>
                <w:webHidden/>
              </w:rPr>
            </w:r>
            <w:r>
              <w:rPr>
                <w:noProof/>
                <w:webHidden/>
              </w:rPr>
              <w:fldChar w:fldCharType="separate"/>
            </w:r>
            <w:r>
              <w:rPr>
                <w:noProof/>
                <w:webHidden/>
              </w:rPr>
              <w:t>12</w:t>
            </w:r>
            <w:r>
              <w:rPr>
                <w:noProof/>
                <w:webHidden/>
              </w:rPr>
              <w:fldChar w:fldCharType="end"/>
            </w:r>
          </w:hyperlink>
        </w:p>
        <w:p w14:paraId="3E808197" w14:textId="2F9E14FF"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6" w:history="1">
            <w:r w:rsidRPr="00041E80">
              <w:rPr>
                <w:rStyle w:val="Hyperlink"/>
                <w:noProof/>
              </w:rPr>
              <w:t>2.1 Method: rapid scoping review</w:t>
            </w:r>
            <w:r>
              <w:rPr>
                <w:noProof/>
                <w:webHidden/>
              </w:rPr>
              <w:tab/>
            </w:r>
            <w:r>
              <w:rPr>
                <w:noProof/>
                <w:webHidden/>
              </w:rPr>
              <w:fldChar w:fldCharType="begin"/>
            </w:r>
            <w:r>
              <w:rPr>
                <w:noProof/>
                <w:webHidden/>
              </w:rPr>
              <w:instrText xml:space="preserve"> PAGEREF _Toc231727186 \h </w:instrText>
            </w:r>
            <w:r>
              <w:rPr>
                <w:noProof/>
                <w:webHidden/>
              </w:rPr>
            </w:r>
            <w:r>
              <w:rPr>
                <w:noProof/>
                <w:webHidden/>
              </w:rPr>
              <w:fldChar w:fldCharType="separate"/>
            </w:r>
            <w:r>
              <w:rPr>
                <w:noProof/>
                <w:webHidden/>
              </w:rPr>
              <w:t>12</w:t>
            </w:r>
            <w:r>
              <w:rPr>
                <w:noProof/>
                <w:webHidden/>
              </w:rPr>
              <w:fldChar w:fldCharType="end"/>
            </w:r>
          </w:hyperlink>
        </w:p>
        <w:p w14:paraId="62F863E8" w14:textId="10AF0EE1"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7" w:history="1">
            <w:r w:rsidRPr="00041E80">
              <w:rPr>
                <w:rStyle w:val="Hyperlink"/>
                <w:noProof/>
              </w:rPr>
              <w:t>2.2 Slaughter and Rhoades’ Theory of Academic Capitalism</w:t>
            </w:r>
            <w:r>
              <w:rPr>
                <w:noProof/>
                <w:webHidden/>
              </w:rPr>
              <w:tab/>
            </w:r>
            <w:r>
              <w:rPr>
                <w:noProof/>
                <w:webHidden/>
              </w:rPr>
              <w:fldChar w:fldCharType="begin"/>
            </w:r>
            <w:r>
              <w:rPr>
                <w:noProof/>
                <w:webHidden/>
              </w:rPr>
              <w:instrText xml:space="preserve"> PAGEREF _Toc231727187 \h </w:instrText>
            </w:r>
            <w:r>
              <w:rPr>
                <w:noProof/>
                <w:webHidden/>
              </w:rPr>
            </w:r>
            <w:r>
              <w:rPr>
                <w:noProof/>
                <w:webHidden/>
              </w:rPr>
              <w:fldChar w:fldCharType="separate"/>
            </w:r>
            <w:r>
              <w:rPr>
                <w:noProof/>
                <w:webHidden/>
              </w:rPr>
              <w:t>13</w:t>
            </w:r>
            <w:r>
              <w:rPr>
                <w:noProof/>
                <w:webHidden/>
              </w:rPr>
              <w:fldChar w:fldCharType="end"/>
            </w:r>
          </w:hyperlink>
        </w:p>
        <w:p w14:paraId="6E1DA441" w14:textId="2B05C557"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8" w:history="1">
            <w:r w:rsidRPr="00041E80">
              <w:rPr>
                <w:rStyle w:val="Hyperlink"/>
                <w:noProof/>
              </w:rPr>
              <w:t>2.3 Porter’s Five Forces model</w:t>
            </w:r>
            <w:r>
              <w:rPr>
                <w:noProof/>
                <w:webHidden/>
              </w:rPr>
              <w:tab/>
            </w:r>
            <w:r>
              <w:rPr>
                <w:noProof/>
                <w:webHidden/>
              </w:rPr>
              <w:fldChar w:fldCharType="begin"/>
            </w:r>
            <w:r>
              <w:rPr>
                <w:noProof/>
                <w:webHidden/>
              </w:rPr>
              <w:instrText xml:space="preserve"> PAGEREF _Toc231727188 \h </w:instrText>
            </w:r>
            <w:r>
              <w:rPr>
                <w:noProof/>
                <w:webHidden/>
              </w:rPr>
            </w:r>
            <w:r>
              <w:rPr>
                <w:noProof/>
                <w:webHidden/>
              </w:rPr>
              <w:fldChar w:fldCharType="separate"/>
            </w:r>
            <w:r>
              <w:rPr>
                <w:noProof/>
                <w:webHidden/>
              </w:rPr>
              <w:t>15</w:t>
            </w:r>
            <w:r>
              <w:rPr>
                <w:noProof/>
                <w:webHidden/>
              </w:rPr>
              <w:fldChar w:fldCharType="end"/>
            </w:r>
          </w:hyperlink>
        </w:p>
        <w:p w14:paraId="02333DD0" w14:textId="4C58F751" w:rsidR="00BD01B9" w:rsidRDefault="00BD01B9">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89" w:history="1">
            <w:r w:rsidRPr="00041E80">
              <w:rPr>
                <w:rStyle w:val="Hyperlink"/>
                <w:noProof/>
              </w:rPr>
              <w:t>3. Background</w:t>
            </w:r>
            <w:r>
              <w:rPr>
                <w:noProof/>
                <w:webHidden/>
              </w:rPr>
              <w:tab/>
            </w:r>
            <w:r>
              <w:rPr>
                <w:noProof/>
                <w:webHidden/>
              </w:rPr>
              <w:fldChar w:fldCharType="begin"/>
            </w:r>
            <w:r>
              <w:rPr>
                <w:noProof/>
                <w:webHidden/>
              </w:rPr>
              <w:instrText xml:space="preserve"> PAGEREF _Toc231727189 \h </w:instrText>
            </w:r>
            <w:r>
              <w:rPr>
                <w:noProof/>
                <w:webHidden/>
              </w:rPr>
            </w:r>
            <w:r>
              <w:rPr>
                <w:noProof/>
                <w:webHidden/>
              </w:rPr>
              <w:fldChar w:fldCharType="separate"/>
            </w:r>
            <w:r>
              <w:rPr>
                <w:noProof/>
                <w:webHidden/>
              </w:rPr>
              <w:t>16</w:t>
            </w:r>
            <w:r>
              <w:rPr>
                <w:noProof/>
                <w:webHidden/>
              </w:rPr>
              <w:fldChar w:fldCharType="end"/>
            </w:r>
          </w:hyperlink>
        </w:p>
        <w:p w14:paraId="02D71322" w14:textId="105B6C7C"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0" w:history="1">
            <w:r w:rsidRPr="00041E80">
              <w:rPr>
                <w:rStyle w:val="Hyperlink"/>
                <w:noProof/>
              </w:rPr>
              <w:t>3.1 Copyright</w:t>
            </w:r>
            <w:r>
              <w:rPr>
                <w:noProof/>
                <w:webHidden/>
              </w:rPr>
              <w:tab/>
            </w:r>
            <w:r>
              <w:rPr>
                <w:noProof/>
                <w:webHidden/>
              </w:rPr>
              <w:fldChar w:fldCharType="begin"/>
            </w:r>
            <w:r>
              <w:rPr>
                <w:noProof/>
                <w:webHidden/>
              </w:rPr>
              <w:instrText xml:space="preserve"> PAGEREF _Toc231727190 \h </w:instrText>
            </w:r>
            <w:r>
              <w:rPr>
                <w:noProof/>
                <w:webHidden/>
              </w:rPr>
            </w:r>
            <w:r>
              <w:rPr>
                <w:noProof/>
                <w:webHidden/>
              </w:rPr>
              <w:fldChar w:fldCharType="separate"/>
            </w:r>
            <w:r>
              <w:rPr>
                <w:noProof/>
                <w:webHidden/>
              </w:rPr>
              <w:t>16</w:t>
            </w:r>
            <w:r>
              <w:rPr>
                <w:noProof/>
                <w:webHidden/>
              </w:rPr>
              <w:fldChar w:fldCharType="end"/>
            </w:r>
          </w:hyperlink>
        </w:p>
        <w:p w14:paraId="1005A62C" w14:textId="04DA188B"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1" w:history="1">
            <w:r w:rsidRPr="00041E80">
              <w:rPr>
                <w:rStyle w:val="Hyperlink"/>
                <w:noProof/>
              </w:rPr>
              <w:t>3.2 The academic publishing industry</w:t>
            </w:r>
            <w:r>
              <w:rPr>
                <w:noProof/>
                <w:webHidden/>
              </w:rPr>
              <w:tab/>
            </w:r>
            <w:r>
              <w:rPr>
                <w:noProof/>
                <w:webHidden/>
              </w:rPr>
              <w:fldChar w:fldCharType="begin"/>
            </w:r>
            <w:r>
              <w:rPr>
                <w:noProof/>
                <w:webHidden/>
              </w:rPr>
              <w:instrText xml:space="preserve"> PAGEREF _Toc231727191 \h </w:instrText>
            </w:r>
            <w:r>
              <w:rPr>
                <w:noProof/>
                <w:webHidden/>
              </w:rPr>
            </w:r>
            <w:r>
              <w:rPr>
                <w:noProof/>
                <w:webHidden/>
              </w:rPr>
              <w:fldChar w:fldCharType="separate"/>
            </w:r>
            <w:r>
              <w:rPr>
                <w:noProof/>
                <w:webHidden/>
              </w:rPr>
              <w:t>18</w:t>
            </w:r>
            <w:r>
              <w:rPr>
                <w:noProof/>
                <w:webHidden/>
              </w:rPr>
              <w:fldChar w:fldCharType="end"/>
            </w:r>
          </w:hyperlink>
        </w:p>
        <w:p w14:paraId="43C48D8B" w14:textId="2E27E50F"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2" w:history="1">
            <w:r w:rsidRPr="00041E80">
              <w:rPr>
                <w:rStyle w:val="Hyperlink"/>
                <w:noProof/>
              </w:rPr>
              <w:t>3.3 Open access</w:t>
            </w:r>
            <w:r>
              <w:rPr>
                <w:noProof/>
                <w:webHidden/>
              </w:rPr>
              <w:tab/>
            </w:r>
            <w:r>
              <w:rPr>
                <w:noProof/>
                <w:webHidden/>
              </w:rPr>
              <w:fldChar w:fldCharType="begin"/>
            </w:r>
            <w:r>
              <w:rPr>
                <w:noProof/>
                <w:webHidden/>
              </w:rPr>
              <w:instrText xml:space="preserve"> PAGEREF _Toc231727192 \h </w:instrText>
            </w:r>
            <w:r>
              <w:rPr>
                <w:noProof/>
                <w:webHidden/>
              </w:rPr>
            </w:r>
            <w:r>
              <w:rPr>
                <w:noProof/>
                <w:webHidden/>
              </w:rPr>
              <w:fldChar w:fldCharType="separate"/>
            </w:r>
            <w:r>
              <w:rPr>
                <w:noProof/>
                <w:webHidden/>
              </w:rPr>
              <w:t>20</w:t>
            </w:r>
            <w:r>
              <w:rPr>
                <w:noProof/>
                <w:webHidden/>
              </w:rPr>
              <w:fldChar w:fldCharType="end"/>
            </w:r>
          </w:hyperlink>
        </w:p>
        <w:p w14:paraId="6676DC1D" w14:textId="35EDB5C0"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3" w:history="1">
            <w:r w:rsidRPr="00041E80">
              <w:rPr>
                <w:rStyle w:val="Hyperlink"/>
                <w:noProof/>
              </w:rPr>
              <w:t>3.4 Black open access</w:t>
            </w:r>
            <w:r>
              <w:rPr>
                <w:noProof/>
                <w:webHidden/>
              </w:rPr>
              <w:tab/>
            </w:r>
            <w:r>
              <w:rPr>
                <w:noProof/>
                <w:webHidden/>
              </w:rPr>
              <w:fldChar w:fldCharType="begin"/>
            </w:r>
            <w:r>
              <w:rPr>
                <w:noProof/>
                <w:webHidden/>
              </w:rPr>
              <w:instrText xml:space="preserve"> PAGEREF _Toc231727193 \h </w:instrText>
            </w:r>
            <w:r>
              <w:rPr>
                <w:noProof/>
                <w:webHidden/>
              </w:rPr>
            </w:r>
            <w:r>
              <w:rPr>
                <w:noProof/>
                <w:webHidden/>
              </w:rPr>
              <w:fldChar w:fldCharType="separate"/>
            </w:r>
            <w:r>
              <w:rPr>
                <w:noProof/>
                <w:webHidden/>
              </w:rPr>
              <w:t>24</w:t>
            </w:r>
            <w:r>
              <w:rPr>
                <w:noProof/>
                <w:webHidden/>
              </w:rPr>
              <w:fldChar w:fldCharType="end"/>
            </w:r>
          </w:hyperlink>
        </w:p>
        <w:p w14:paraId="78E72B42" w14:textId="075CDB53" w:rsidR="00BD01B9" w:rsidRDefault="00BD01B9">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4" w:history="1">
            <w:r w:rsidRPr="00041E80">
              <w:rPr>
                <w:rStyle w:val="Hyperlink"/>
                <w:noProof/>
              </w:rPr>
              <w:t>4. Analytical discussion</w:t>
            </w:r>
            <w:r>
              <w:rPr>
                <w:noProof/>
                <w:webHidden/>
              </w:rPr>
              <w:tab/>
            </w:r>
            <w:r>
              <w:rPr>
                <w:noProof/>
                <w:webHidden/>
              </w:rPr>
              <w:fldChar w:fldCharType="begin"/>
            </w:r>
            <w:r>
              <w:rPr>
                <w:noProof/>
                <w:webHidden/>
              </w:rPr>
              <w:instrText xml:space="preserve"> PAGEREF _Toc231727194 \h </w:instrText>
            </w:r>
            <w:r>
              <w:rPr>
                <w:noProof/>
                <w:webHidden/>
              </w:rPr>
            </w:r>
            <w:r>
              <w:rPr>
                <w:noProof/>
                <w:webHidden/>
              </w:rPr>
              <w:fldChar w:fldCharType="separate"/>
            </w:r>
            <w:r>
              <w:rPr>
                <w:noProof/>
                <w:webHidden/>
              </w:rPr>
              <w:t>26</w:t>
            </w:r>
            <w:r>
              <w:rPr>
                <w:noProof/>
                <w:webHidden/>
              </w:rPr>
              <w:fldChar w:fldCharType="end"/>
            </w:r>
          </w:hyperlink>
        </w:p>
        <w:p w14:paraId="5773844D" w14:textId="6AC48880"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5" w:history="1">
            <w:r w:rsidRPr="00041E80">
              <w:rPr>
                <w:rStyle w:val="Hyperlink"/>
                <w:noProof/>
              </w:rPr>
              <w:t>4.1 Ideological compatibility</w:t>
            </w:r>
            <w:r>
              <w:rPr>
                <w:noProof/>
                <w:webHidden/>
              </w:rPr>
              <w:tab/>
            </w:r>
            <w:r>
              <w:rPr>
                <w:noProof/>
                <w:webHidden/>
              </w:rPr>
              <w:fldChar w:fldCharType="begin"/>
            </w:r>
            <w:r>
              <w:rPr>
                <w:noProof/>
                <w:webHidden/>
              </w:rPr>
              <w:instrText xml:space="preserve"> PAGEREF _Toc231727195 \h </w:instrText>
            </w:r>
            <w:r>
              <w:rPr>
                <w:noProof/>
                <w:webHidden/>
              </w:rPr>
            </w:r>
            <w:r>
              <w:rPr>
                <w:noProof/>
                <w:webHidden/>
              </w:rPr>
              <w:fldChar w:fldCharType="separate"/>
            </w:r>
            <w:r>
              <w:rPr>
                <w:noProof/>
                <w:webHidden/>
              </w:rPr>
              <w:t>26</w:t>
            </w:r>
            <w:r>
              <w:rPr>
                <w:noProof/>
                <w:webHidden/>
              </w:rPr>
              <w:fldChar w:fldCharType="end"/>
            </w:r>
          </w:hyperlink>
        </w:p>
        <w:p w14:paraId="05A76B99" w14:textId="1F6F1FA4"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6" w:history="1">
            <w:r w:rsidRPr="00041E80">
              <w:rPr>
                <w:rStyle w:val="Hyperlink"/>
                <w:noProof/>
              </w:rPr>
              <w:t>4.1.1 The librarian’s professional ethics</w:t>
            </w:r>
            <w:r>
              <w:rPr>
                <w:noProof/>
                <w:webHidden/>
              </w:rPr>
              <w:tab/>
            </w:r>
            <w:r>
              <w:rPr>
                <w:noProof/>
                <w:webHidden/>
              </w:rPr>
              <w:fldChar w:fldCharType="begin"/>
            </w:r>
            <w:r>
              <w:rPr>
                <w:noProof/>
                <w:webHidden/>
              </w:rPr>
              <w:instrText xml:space="preserve"> PAGEREF _Toc231727196 \h </w:instrText>
            </w:r>
            <w:r>
              <w:rPr>
                <w:noProof/>
                <w:webHidden/>
              </w:rPr>
            </w:r>
            <w:r>
              <w:rPr>
                <w:noProof/>
                <w:webHidden/>
              </w:rPr>
              <w:fldChar w:fldCharType="separate"/>
            </w:r>
            <w:r>
              <w:rPr>
                <w:noProof/>
                <w:webHidden/>
              </w:rPr>
              <w:t>27</w:t>
            </w:r>
            <w:r>
              <w:rPr>
                <w:noProof/>
                <w:webHidden/>
              </w:rPr>
              <w:fldChar w:fldCharType="end"/>
            </w:r>
          </w:hyperlink>
        </w:p>
        <w:p w14:paraId="02D77619" w14:textId="5E39B3B9"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7" w:history="1">
            <w:r w:rsidRPr="00041E80">
              <w:rPr>
                <w:rStyle w:val="Hyperlink"/>
                <w:noProof/>
              </w:rPr>
              <w:t>4.1.2 The ideology of open access</w:t>
            </w:r>
            <w:r>
              <w:rPr>
                <w:noProof/>
                <w:webHidden/>
              </w:rPr>
              <w:tab/>
            </w:r>
            <w:r>
              <w:rPr>
                <w:noProof/>
                <w:webHidden/>
              </w:rPr>
              <w:fldChar w:fldCharType="begin"/>
            </w:r>
            <w:r>
              <w:rPr>
                <w:noProof/>
                <w:webHidden/>
              </w:rPr>
              <w:instrText xml:space="preserve"> PAGEREF _Toc231727197 \h </w:instrText>
            </w:r>
            <w:r>
              <w:rPr>
                <w:noProof/>
                <w:webHidden/>
              </w:rPr>
            </w:r>
            <w:r>
              <w:rPr>
                <w:noProof/>
                <w:webHidden/>
              </w:rPr>
              <w:fldChar w:fldCharType="separate"/>
            </w:r>
            <w:r>
              <w:rPr>
                <w:noProof/>
                <w:webHidden/>
              </w:rPr>
              <w:t>30</w:t>
            </w:r>
            <w:r>
              <w:rPr>
                <w:noProof/>
                <w:webHidden/>
              </w:rPr>
              <w:fldChar w:fldCharType="end"/>
            </w:r>
          </w:hyperlink>
        </w:p>
        <w:p w14:paraId="1EDA4253" w14:textId="239C074C"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8" w:history="1">
            <w:r w:rsidRPr="00041E80">
              <w:rPr>
                <w:rStyle w:val="Hyperlink"/>
                <w:noProof/>
              </w:rPr>
              <w:t>4.1.3 The activists and ideology behind black open access</w:t>
            </w:r>
            <w:r>
              <w:rPr>
                <w:noProof/>
                <w:webHidden/>
              </w:rPr>
              <w:tab/>
            </w:r>
            <w:r>
              <w:rPr>
                <w:noProof/>
                <w:webHidden/>
              </w:rPr>
              <w:fldChar w:fldCharType="begin"/>
            </w:r>
            <w:r>
              <w:rPr>
                <w:noProof/>
                <w:webHidden/>
              </w:rPr>
              <w:instrText xml:space="preserve"> PAGEREF _Toc231727198 \h </w:instrText>
            </w:r>
            <w:r>
              <w:rPr>
                <w:noProof/>
                <w:webHidden/>
              </w:rPr>
            </w:r>
            <w:r>
              <w:rPr>
                <w:noProof/>
                <w:webHidden/>
              </w:rPr>
              <w:fldChar w:fldCharType="separate"/>
            </w:r>
            <w:r>
              <w:rPr>
                <w:noProof/>
                <w:webHidden/>
              </w:rPr>
              <w:t>33</w:t>
            </w:r>
            <w:r>
              <w:rPr>
                <w:noProof/>
                <w:webHidden/>
              </w:rPr>
              <w:fldChar w:fldCharType="end"/>
            </w:r>
          </w:hyperlink>
        </w:p>
        <w:p w14:paraId="362F2832" w14:textId="66C44DB4"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199" w:history="1">
            <w:r w:rsidRPr="00041E80">
              <w:rPr>
                <w:rStyle w:val="Hyperlink"/>
                <w:noProof/>
              </w:rPr>
              <w:t>4.1.4 A common goal through differing means</w:t>
            </w:r>
            <w:r>
              <w:rPr>
                <w:noProof/>
                <w:webHidden/>
              </w:rPr>
              <w:tab/>
            </w:r>
            <w:r>
              <w:rPr>
                <w:noProof/>
                <w:webHidden/>
              </w:rPr>
              <w:fldChar w:fldCharType="begin"/>
            </w:r>
            <w:r>
              <w:rPr>
                <w:noProof/>
                <w:webHidden/>
              </w:rPr>
              <w:instrText xml:space="preserve"> PAGEREF _Toc231727199 \h </w:instrText>
            </w:r>
            <w:r>
              <w:rPr>
                <w:noProof/>
                <w:webHidden/>
              </w:rPr>
            </w:r>
            <w:r>
              <w:rPr>
                <w:noProof/>
                <w:webHidden/>
              </w:rPr>
              <w:fldChar w:fldCharType="separate"/>
            </w:r>
            <w:r>
              <w:rPr>
                <w:noProof/>
                <w:webHidden/>
              </w:rPr>
              <w:t>36</w:t>
            </w:r>
            <w:r>
              <w:rPr>
                <w:noProof/>
                <w:webHidden/>
              </w:rPr>
              <w:fldChar w:fldCharType="end"/>
            </w:r>
          </w:hyperlink>
        </w:p>
        <w:p w14:paraId="4A25DFEE" w14:textId="75F7B5A4"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0" w:history="1">
            <w:r w:rsidRPr="00041E80">
              <w:rPr>
                <w:rStyle w:val="Hyperlink"/>
                <w:noProof/>
              </w:rPr>
              <w:t>4.2 Lost, banned, censored</w:t>
            </w:r>
            <w:r>
              <w:rPr>
                <w:noProof/>
                <w:webHidden/>
              </w:rPr>
              <w:tab/>
            </w:r>
            <w:r>
              <w:rPr>
                <w:noProof/>
                <w:webHidden/>
              </w:rPr>
              <w:fldChar w:fldCharType="begin"/>
            </w:r>
            <w:r>
              <w:rPr>
                <w:noProof/>
                <w:webHidden/>
              </w:rPr>
              <w:instrText xml:space="preserve"> PAGEREF _Toc231727200 \h </w:instrText>
            </w:r>
            <w:r>
              <w:rPr>
                <w:noProof/>
                <w:webHidden/>
              </w:rPr>
            </w:r>
            <w:r>
              <w:rPr>
                <w:noProof/>
                <w:webHidden/>
              </w:rPr>
              <w:fldChar w:fldCharType="separate"/>
            </w:r>
            <w:r>
              <w:rPr>
                <w:noProof/>
                <w:webHidden/>
              </w:rPr>
              <w:t>38</w:t>
            </w:r>
            <w:r>
              <w:rPr>
                <w:noProof/>
                <w:webHidden/>
              </w:rPr>
              <w:fldChar w:fldCharType="end"/>
            </w:r>
          </w:hyperlink>
        </w:p>
        <w:p w14:paraId="2A0C782B" w14:textId="14404B2C"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1" w:history="1">
            <w:r w:rsidRPr="00041E80">
              <w:rPr>
                <w:rStyle w:val="Hyperlink"/>
                <w:noProof/>
              </w:rPr>
              <w:t>4.2.1 Piracy and LOCKSS (Lots of Copies Keep Stuff Safe)</w:t>
            </w:r>
            <w:r>
              <w:rPr>
                <w:noProof/>
                <w:webHidden/>
              </w:rPr>
              <w:tab/>
            </w:r>
            <w:r>
              <w:rPr>
                <w:noProof/>
                <w:webHidden/>
              </w:rPr>
              <w:fldChar w:fldCharType="begin"/>
            </w:r>
            <w:r>
              <w:rPr>
                <w:noProof/>
                <w:webHidden/>
              </w:rPr>
              <w:instrText xml:space="preserve"> PAGEREF _Toc231727201 \h </w:instrText>
            </w:r>
            <w:r>
              <w:rPr>
                <w:noProof/>
                <w:webHidden/>
              </w:rPr>
            </w:r>
            <w:r>
              <w:rPr>
                <w:noProof/>
                <w:webHidden/>
              </w:rPr>
              <w:fldChar w:fldCharType="separate"/>
            </w:r>
            <w:r>
              <w:rPr>
                <w:noProof/>
                <w:webHidden/>
              </w:rPr>
              <w:t>39</w:t>
            </w:r>
            <w:r>
              <w:rPr>
                <w:noProof/>
                <w:webHidden/>
              </w:rPr>
              <w:fldChar w:fldCharType="end"/>
            </w:r>
          </w:hyperlink>
        </w:p>
        <w:p w14:paraId="3B6AC0C5" w14:textId="20C9464B"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2" w:history="1">
            <w:r w:rsidRPr="00041E80">
              <w:rPr>
                <w:rStyle w:val="Hyperlink"/>
                <w:noProof/>
              </w:rPr>
              <w:t>4.2.2 Using Sci-Hub to counter research blackouts.</w:t>
            </w:r>
            <w:r>
              <w:rPr>
                <w:noProof/>
                <w:webHidden/>
              </w:rPr>
              <w:tab/>
            </w:r>
            <w:r>
              <w:rPr>
                <w:noProof/>
                <w:webHidden/>
              </w:rPr>
              <w:fldChar w:fldCharType="begin"/>
            </w:r>
            <w:r>
              <w:rPr>
                <w:noProof/>
                <w:webHidden/>
              </w:rPr>
              <w:instrText xml:space="preserve"> PAGEREF _Toc231727202 \h </w:instrText>
            </w:r>
            <w:r>
              <w:rPr>
                <w:noProof/>
                <w:webHidden/>
              </w:rPr>
            </w:r>
            <w:r>
              <w:rPr>
                <w:noProof/>
                <w:webHidden/>
              </w:rPr>
              <w:fldChar w:fldCharType="separate"/>
            </w:r>
            <w:r>
              <w:rPr>
                <w:noProof/>
                <w:webHidden/>
              </w:rPr>
              <w:t>40</w:t>
            </w:r>
            <w:r>
              <w:rPr>
                <w:noProof/>
                <w:webHidden/>
              </w:rPr>
              <w:fldChar w:fldCharType="end"/>
            </w:r>
          </w:hyperlink>
        </w:p>
        <w:p w14:paraId="0972136C" w14:textId="11C91587"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3" w:history="1">
            <w:r w:rsidRPr="00041E80">
              <w:rPr>
                <w:rStyle w:val="Hyperlink"/>
                <w:noProof/>
              </w:rPr>
              <w:t>4.2.3 The Uncensored Library</w:t>
            </w:r>
            <w:r>
              <w:rPr>
                <w:noProof/>
                <w:webHidden/>
              </w:rPr>
              <w:tab/>
            </w:r>
            <w:r>
              <w:rPr>
                <w:noProof/>
                <w:webHidden/>
              </w:rPr>
              <w:fldChar w:fldCharType="begin"/>
            </w:r>
            <w:r>
              <w:rPr>
                <w:noProof/>
                <w:webHidden/>
              </w:rPr>
              <w:instrText xml:space="preserve"> PAGEREF _Toc231727203 \h </w:instrText>
            </w:r>
            <w:r>
              <w:rPr>
                <w:noProof/>
                <w:webHidden/>
              </w:rPr>
            </w:r>
            <w:r>
              <w:rPr>
                <w:noProof/>
                <w:webHidden/>
              </w:rPr>
              <w:fldChar w:fldCharType="separate"/>
            </w:r>
            <w:r>
              <w:rPr>
                <w:noProof/>
                <w:webHidden/>
              </w:rPr>
              <w:t>42</w:t>
            </w:r>
            <w:r>
              <w:rPr>
                <w:noProof/>
                <w:webHidden/>
              </w:rPr>
              <w:fldChar w:fldCharType="end"/>
            </w:r>
          </w:hyperlink>
        </w:p>
        <w:p w14:paraId="785FBF24" w14:textId="73B3261C" w:rsidR="00BD01B9" w:rsidRDefault="00BD01B9">
          <w:pPr>
            <w:pStyle w:val="TOC2"/>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4" w:history="1">
            <w:r w:rsidRPr="00041E80">
              <w:rPr>
                <w:rStyle w:val="Hyperlink"/>
                <w:noProof/>
              </w:rPr>
              <w:t>4.3 Black open access as competition</w:t>
            </w:r>
            <w:r>
              <w:rPr>
                <w:noProof/>
                <w:webHidden/>
              </w:rPr>
              <w:tab/>
            </w:r>
            <w:r>
              <w:rPr>
                <w:noProof/>
                <w:webHidden/>
              </w:rPr>
              <w:fldChar w:fldCharType="begin"/>
            </w:r>
            <w:r>
              <w:rPr>
                <w:noProof/>
                <w:webHidden/>
              </w:rPr>
              <w:instrText xml:space="preserve"> PAGEREF _Toc231727204 \h </w:instrText>
            </w:r>
            <w:r>
              <w:rPr>
                <w:noProof/>
                <w:webHidden/>
              </w:rPr>
            </w:r>
            <w:r>
              <w:rPr>
                <w:noProof/>
                <w:webHidden/>
              </w:rPr>
              <w:fldChar w:fldCharType="separate"/>
            </w:r>
            <w:r>
              <w:rPr>
                <w:noProof/>
                <w:webHidden/>
              </w:rPr>
              <w:t>43</w:t>
            </w:r>
            <w:r>
              <w:rPr>
                <w:noProof/>
                <w:webHidden/>
              </w:rPr>
              <w:fldChar w:fldCharType="end"/>
            </w:r>
          </w:hyperlink>
        </w:p>
        <w:p w14:paraId="0C34CF07" w14:textId="70D6A78E"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5" w:history="1">
            <w:r w:rsidRPr="00041E80">
              <w:rPr>
                <w:rStyle w:val="Hyperlink"/>
                <w:noProof/>
              </w:rPr>
              <w:t>4.3.1 Black open access as a service problem</w:t>
            </w:r>
            <w:r>
              <w:rPr>
                <w:noProof/>
                <w:webHidden/>
              </w:rPr>
              <w:tab/>
            </w:r>
            <w:r>
              <w:rPr>
                <w:noProof/>
                <w:webHidden/>
              </w:rPr>
              <w:fldChar w:fldCharType="begin"/>
            </w:r>
            <w:r>
              <w:rPr>
                <w:noProof/>
                <w:webHidden/>
              </w:rPr>
              <w:instrText xml:space="preserve"> PAGEREF _Toc231727205 \h </w:instrText>
            </w:r>
            <w:r>
              <w:rPr>
                <w:noProof/>
                <w:webHidden/>
              </w:rPr>
            </w:r>
            <w:r>
              <w:rPr>
                <w:noProof/>
                <w:webHidden/>
              </w:rPr>
              <w:fldChar w:fldCharType="separate"/>
            </w:r>
            <w:r>
              <w:rPr>
                <w:noProof/>
                <w:webHidden/>
              </w:rPr>
              <w:t>44</w:t>
            </w:r>
            <w:r>
              <w:rPr>
                <w:noProof/>
                <w:webHidden/>
              </w:rPr>
              <w:fldChar w:fldCharType="end"/>
            </w:r>
          </w:hyperlink>
        </w:p>
        <w:p w14:paraId="60F6F843" w14:textId="36B82FD2"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6" w:history="1">
            <w:r w:rsidRPr="00041E80">
              <w:rPr>
                <w:rStyle w:val="Hyperlink"/>
                <w:noProof/>
              </w:rPr>
              <w:t>4.3.2 Controlled digital lending</w:t>
            </w:r>
            <w:r>
              <w:rPr>
                <w:noProof/>
                <w:webHidden/>
              </w:rPr>
              <w:tab/>
            </w:r>
            <w:r>
              <w:rPr>
                <w:noProof/>
                <w:webHidden/>
              </w:rPr>
              <w:fldChar w:fldCharType="begin"/>
            </w:r>
            <w:r>
              <w:rPr>
                <w:noProof/>
                <w:webHidden/>
              </w:rPr>
              <w:instrText xml:space="preserve"> PAGEREF _Toc231727206 \h </w:instrText>
            </w:r>
            <w:r>
              <w:rPr>
                <w:noProof/>
                <w:webHidden/>
              </w:rPr>
            </w:r>
            <w:r>
              <w:rPr>
                <w:noProof/>
                <w:webHidden/>
              </w:rPr>
              <w:fldChar w:fldCharType="separate"/>
            </w:r>
            <w:r>
              <w:rPr>
                <w:noProof/>
                <w:webHidden/>
              </w:rPr>
              <w:t>45</w:t>
            </w:r>
            <w:r>
              <w:rPr>
                <w:noProof/>
                <w:webHidden/>
              </w:rPr>
              <w:fldChar w:fldCharType="end"/>
            </w:r>
          </w:hyperlink>
        </w:p>
        <w:p w14:paraId="7D9F0F6F" w14:textId="0DBC164A"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7" w:history="1">
            <w:r w:rsidRPr="00041E80">
              <w:rPr>
                <w:rStyle w:val="Hyperlink"/>
                <w:noProof/>
              </w:rPr>
              <w:t>4.3.3 Black open access as a substitute</w:t>
            </w:r>
            <w:r>
              <w:rPr>
                <w:noProof/>
                <w:webHidden/>
              </w:rPr>
              <w:tab/>
            </w:r>
            <w:r>
              <w:rPr>
                <w:noProof/>
                <w:webHidden/>
              </w:rPr>
              <w:fldChar w:fldCharType="begin"/>
            </w:r>
            <w:r>
              <w:rPr>
                <w:noProof/>
                <w:webHidden/>
              </w:rPr>
              <w:instrText xml:space="preserve"> PAGEREF _Toc231727207 \h </w:instrText>
            </w:r>
            <w:r>
              <w:rPr>
                <w:noProof/>
                <w:webHidden/>
              </w:rPr>
            </w:r>
            <w:r>
              <w:rPr>
                <w:noProof/>
                <w:webHidden/>
              </w:rPr>
              <w:fldChar w:fldCharType="separate"/>
            </w:r>
            <w:r>
              <w:rPr>
                <w:noProof/>
                <w:webHidden/>
              </w:rPr>
              <w:t>48</w:t>
            </w:r>
            <w:r>
              <w:rPr>
                <w:noProof/>
                <w:webHidden/>
              </w:rPr>
              <w:fldChar w:fldCharType="end"/>
            </w:r>
          </w:hyperlink>
        </w:p>
        <w:p w14:paraId="5A200125" w14:textId="092D8887" w:rsidR="00BD01B9" w:rsidRDefault="00BD01B9">
          <w:pPr>
            <w:pStyle w:val="TOC3"/>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8" w:history="1">
            <w:r w:rsidRPr="00041E80">
              <w:rPr>
                <w:rStyle w:val="Hyperlink"/>
                <w:noProof/>
              </w:rPr>
              <w:t>4.3.4 Forcing a shift toward an open access model</w:t>
            </w:r>
            <w:r>
              <w:rPr>
                <w:noProof/>
                <w:webHidden/>
              </w:rPr>
              <w:tab/>
            </w:r>
            <w:r>
              <w:rPr>
                <w:noProof/>
                <w:webHidden/>
              </w:rPr>
              <w:fldChar w:fldCharType="begin"/>
            </w:r>
            <w:r>
              <w:rPr>
                <w:noProof/>
                <w:webHidden/>
              </w:rPr>
              <w:instrText xml:space="preserve"> PAGEREF _Toc231727208 \h </w:instrText>
            </w:r>
            <w:r>
              <w:rPr>
                <w:noProof/>
                <w:webHidden/>
              </w:rPr>
            </w:r>
            <w:r>
              <w:rPr>
                <w:noProof/>
                <w:webHidden/>
              </w:rPr>
              <w:fldChar w:fldCharType="separate"/>
            </w:r>
            <w:r>
              <w:rPr>
                <w:noProof/>
                <w:webHidden/>
              </w:rPr>
              <w:t>50</w:t>
            </w:r>
            <w:r>
              <w:rPr>
                <w:noProof/>
                <w:webHidden/>
              </w:rPr>
              <w:fldChar w:fldCharType="end"/>
            </w:r>
          </w:hyperlink>
        </w:p>
        <w:p w14:paraId="18D8D0F8" w14:textId="2672DCE2" w:rsidR="00BD01B9" w:rsidRDefault="00BD01B9">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09" w:history="1">
            <w:r w:rsidRPr="00041E80">
              <w:rPr>
                <w:rStyle w:val="Hyperlink"/>
                <w:noProof/>
              </w:rPr>
              <w:t>5. Summary and conclusion</w:t>
            </w:r>
            <w:r>
              <w:rPr>
                <w:noProof/>
                <w:webHidden/>
              </w:rPr>
              <w:tab/>
            </w:r>
            <w:r>
              <w:rPr>
                <w:noProof/>
                <w:webHidden/>
              </w:rPr>
              <w:fldChar w:fldCharType="begin"/>
            </w:r>
            <w:r>
              <w:rPr>
                <w:noProof/>
                <w:webHidden/>
              </w:rPr>
              <w:instrText xml:space="preserve"> PAGEREF _Toc231727209 \h </w:instrText>
            </w:r>
            <w:r>
              <w:rPr>
                <w:noProof/>
                <w:webHidden/>
              </w:rPr>
            </w:r>
            <w:r>
              <w:rPr>
                <w:noProof/>
                <w:webHidden/>
              </w:rPr>
              <w:fldChar w:fldCharType="separate"/>
            </w:r>
            <w:r>
              <w:rPr>
                <w:noProof/>
                <w:webHidden/>
              </w:rPr>
              <w:t>52</w:t>
            </w:r>
            <w:r>
              <w:rPr>
                <w:noProof/>
                <w:webHidden/>
              </w:rPr>
              <w:fldChar w:fldCharType="end"/>
            </w:r>
          </w:hyperlink>
        </w:p>
        <w:p w14:paraId="50D57C7B" w14:textId="07FD081C" w:rsidR="00BD01B9" w:rsidRDefault="00BD01B9">
          <w:pPr>
            <w:pStyle w:val="TOC1"/>
            <w:tabs>
              <w:tab w:val="right" w:leader="dot" w:pos="9019"/>
            </w:tabs>
            <w:contextualSpacing/>
            <w:rPr>
              <w:rFonts w:asciiTheme="minorHAnsi" w:eastAsiaTheme="minorEastAsia" w:hAnsiTheme="minorHAnsi" w:cstheme="minorBidi"/>
              <w:noProof/>
              <w:kern w:val="2"/>
              <w:szCs w:val="24"/>
              <w:lang w:eastAsia="en-GB"/>
              <w14:ligatures w14:val="standardContextual"/>
            </w:rPr>
          </w:pPr>
          <w:hyperlink w:anchor="_Toc231727210" w:history="1">
            <w:r w:rsidRPr="00041E80">
              <w:rPr>
                <w:rStyle w:val="Hyperlink"/>
                <w:noProof/>
              </w:rPr>
              <w:t>6. Refer</w:t>
            </w:r>
            <w:r w:rsidRPr="00041E80">
              <w:rPr>
                <w:rStyle w:val="Hyperlink"/>
                <w:noProof/>
              </w:rPr>
              <w:t>e</w:t>
            </w:r>
            <w:r w:rsidRPr="00041E80">
              <w:rPr>
                <w:rStyle w:val="Hyperlink"/>
                <w:noProof/>
              </w:rPr>
              <w:t>nces:</w:t>
            </w:r>
            <w:r>
              <w:rPr>
                <w:noProof/>
                <w:webHidden/>
              </w:rPr>
              <w:tab/>
            </w:r>
            <w:r>
              <w:rPr>
                <w:noProof/>
                <w:webHidden/>
              </w:rPr>
              <w:fldChar w:fldCharType="begin"/>
            </w:r>
            <w:r>
              <w:rPr>
                <w:noProof/>
                <w:webHidden/>
              </w:rPr>
              <w:instrText xml:space="preserve"> PAGEREF _Toc231727210 \h </w:instrText>
            </w:r>
            <w:r>
              <w:rPr>
                <w:noProof/>
                <w:webHidden/>
              </w:rPr>
            </w:r>
            <w:r>
              <w:rPr>
                <w:noProof/>
                <w:webHidden/>
              </w:rPr>
              <w:fldChar w:fldCharType="separate"/>
            </w:r>
            <w:r>
              <w:rPr>
                <w:noProof/>
                <w:webHidden/>
              </w:rPr>
              <w:t>56</w:t>
            </w:r>
            <w:r>
              <w:rPr>
                <w:noProof/>
                <w:webHidden/>
              </w:rPr>
              <w:fldChar w:fldCharType="end"/>
            </w:r>
          </w:hyperlink>
        </w:p>
        <w:p w14:paraId="63F2BBE6" w14:textId="291551FA" w:rsidR="00C70BCD" w:rsidRPr="00FE68A9" w:rsidRDefault="008F7043" w:rsidP="006D0A30">
          <w:pPr>
            <w:contextualSpacing/>
            <w:rPr>
              <w:b/>
              <w:bCs/>
            </w:rPr>
          </w:pPr>
          <w:r w:rsidRPr="00FE68A9">
            <w:rPr>
              <w:b/>
              <w:bCs/>
            </w:rPr>
            <w:fldChar w:fldCharType="end"/>
          </w:r>
        </w:p>
      </w:sdtContent>
    </w:sdt>
    <w:p w14:paraId="7D67B1A8" w14:textId="134670D0" w:rsidR="009A6254" w:rsidRPr="00FE68A9" w:rsidRDefault="10681FF4">
      <w:pPr>
        <w:pStyle w:val="Heading1"/>
        <w:jc w:val="both"/>
      </w:pPr>
      <w:bookmarkStart w:id="15" w:name="_Toc231727181"/>
      <w:r>
        <w:lastRenderedPageBreak/>
        <w:t>1</w:t>
      </w:r>
      <w:r w:rsidR="162B957F">
        <w:t>.</w:t>
      </w:r>
      <w:r>
        <w:t xml:space="preserve"> </w:t>
      </w:r>
      <w:r w:rsidR="5763329F">
        <w:t>Introduction</w:t>
      </w:r>
      <w:bookmarkEnd w:id="15"/>
    </w:p>
    <w:p w14:paraId="7DDAA55C" w14:textId="65260049" w:rsidR="00AA6687" w:rsidRPr="00FE68A9" w:rsidRDefault="57744210" w:rsidP="00225F4B">
      <w:r>
        <w:t>Throughout history</w:t>
      </w:r>
      <w:r w:rsidR="6A43836E">
        <w:t>,</w:t>
      </w:r>
      <w:r>
        <w:t xml:space="preserve"> </w:t>
      </w:r>
      <w:r w:rsidR="7D8C0605">
        <w:t xml:space="preserve">librarians and </w:t>
      </w:r>
      <w:r>
        <w:t xml:space="preserve">knowledge seekers have imagined a </w:t>
      </w:r>
      <w:r w:rsidR="6A43836E">
        <w:t xml:space="preserve">singular </w:t>
      </w:r>
      <w:r>
        <w:t>place where all</w:t>
      </w:r>
      <w:r w:rsidR="2ECD46F2">
        <w:t xml:space="preserve"> of</w:t>
      </w:r>
      <w:r>
        <w:t xml:space="preserve"> </w:t>
      </w:r>
      <w:r w:rsidR="6A43836E">
        <w:t xml:space="preserve">mankind’s </w:t>
      </w:r>
      <w:r>
        <w:t xml:space="preserve">hitherto accumulated knowledge is </w:t>
      </w:r>
      <w:r w:rsidR="7D8C0605">
        <w:t>stored and made available</w:t>
      </w:r>
      <w:r w:rsidR="48319856">
        <w:t>:</w:t>
      </w:r>
      <w:r>
        <w:t xml:space="preserve"> a universal library. </w:t>
      </w:r>
      <w:r w:rsidR="140D3470">
        <w:t xml:space="preserve">One representation of this dream </w:t>
      </w:r>
      <w:r w:rsidR="7D8C0605">
        <w:t xml:space="preserve">can be found </w:t>
      </w:r>
      <w:r w:rsidR="140D3470">
        <w:t>i</w:t>
      </w:r>
      <w:r w:rsidR="7D8C0605">
        <w:t>n</w:t>
      </w:r>
      <w:r w:rsidR="140D3470">
        <w:t xml:space="preserve"> </w:t>
      </w:r>
      <w:r>
        <w:t>Borges’</w:t>
      </w:r>
      <w:r w:rsidR="390602BC">
        <w:t xml:space="preserve"> (1962)</w:t>
      </w:r>
      <w:r>
        <w:t xml:space="preserve"> </w:t>
      </w:r>
      <w:r w:rsidR="280D7C51">
        <w:t>short story “The L</w:t>
      </w:r>
      <w:r>
        <w:t xml:space="preserve">ibrary of </w:t>
      </w:r>
      <w:r w:rsidR="7D8C0605">
        <w:t>B</w:t>
      </w:r>
      <w:r>
        <w:t>abel</w:t>
      </w:r>
      <w:r w:rsidR="280D7C51">
        <w:t xml:space="preserve">”, depicting </w:t>
      </w:r>
      <w:r w:rsidR="6A43836E">
        <w:t>a library where every possible text exists</w:t>
      </w:r>
      <w:r w:rsidR="280D7C51">
        <w:t xml:space="preserve"> with </w:t>
      </w:r>
      <w:r w:rsidR="6A43836E">
        <w:t xml:space="preserve">every possible combination of the letters of the alphabet. </w:t>
      </w:r>
      <w:r w:rsidR="7D8C0605">
        <w:t>This</w:t>
      </w:r>
      <w:r w:rsidR="04F8F612">
        <w:t xml:space="preserve"> library</w:t>
      </w:r>
      <w:r w:rsidR="6A43836E">
        <w:t xml:space="preserve"> is functionally a</w:t>
      </w:r>
      <w:r w:rsidR="7ED43A63">
        <w:t>n infinite</w:t>
      </w:r>
      <w:r w:rsidR="6A43836E">
        <w:t xml:space="preserve"> maze</w:t>
      </w:r>
      <w:r w:rsidR="7ED43A63">
        <w:t xml:space="preserve"> filled with the infinite ramblings of typewriter-monkeys, occasionally interrupted by a </w:t>
      </w:r>
      <w:r w:rsidR="140D3470" w:rsidRPr="3262CF66">
        <w:rPr>
          <w:i/>
          <w:iCs/>
        </w:rPr>
        <w:t>Macbeth</w:t>
      </w:r>
      <w:r w:rsidR="140D3470">
        <w:t>,</w:t>
      </w:r>
      <w:r w:rsidR="7D8C0605">
        <w:t xml:space="preserve"> but</w:t>
      </w:r>
      <w:r w:rsidR="140D3470">
        <w:t xml:space="preserve"> Borges’ tale n</w:t>
      </w:r>
      <w:r w:rsidR="6A43836E">
        <w:t>evertheless</w:t>
      </w:r>
      <w:r w:rsidR="140D3470">
        <w:t xml:space="preserve"> </w:t>
      </w:r>
      <w:r w:rsidR="6A43836E">
        <w:t>sparks readers</w:t>
      </w:r>
      <w:r w:rsidR="7D8C0605">
        <w:t>’</w:t>
      </w:r>
      <w:r w:rsidR="6A43836E">
        <w:t xml:space="preserve"> imagination</w:t>
      </w:r>
      <w:r w:rsidR="04F8F612">
        <w:t>. This is</w:t>
      </w:r>
      <w:r w:rsidR="7ED43A63">
        <w:t xml:space="preserve"> especially </w:t>
      </w:r>
      <w:r w:rsidR="04F8F612">
        <w:t xml:space="preserve">true </w:t>
      </w:r>
      <w:r w:rsidR="7ED43A63">
        <w:t>in the digital era</w:t>
      </w:r>
      <w:r w:rsidR="04F8F612">
        <w:t xml:space="preserve"> as t</w:t>
      </w:r>
      <w:r w:rsidR="7ED43A63">
        <w:t xml:space="preserve">he dream of a </w:t>
      </w:r>
      <w:r w:rsidR="140D3470">
        <w:t xml:space="preserve">(functional) universal </w:t>
      </w:r>
      <w:r w:rsidR="7ED43A63">
        <w:t>library that contains and makes accessible all the world</w:t>
      </w:r>
      <w:r w:rsidR="70E62789">
        <w:t>’s</w:t>
      </w:r>
      <w:r w:rsidR="7ED43A63">
        <w:t xml:space="preserve"> knowledge took a major step closer to reality with the advent of the internet, file sharing, and high-speed connectivity.</w:t>
      </w:r>
    </w:p>
    <w:p w14:paraId="00B363CA" w14:textId="77777777" w:rsidR="00F741E3" w:rsidRPr="00FE68A9" w:rsidRDefault="00F741E3" w:rsidP="00225F4B"/>
    <w:p w14:paraId="26469634" w14:textId="7213F95C" w:rsidR="00AB61F5" w:rsidRPr="00FE68A9" w:rsidRDefault="00225F4B" w:rsidP="00225F4B">
      <w:r>
        <w:t>Suber (2012) urges us to consider knowledge in the digital era as something uniquely powerful. He describes knowledge as nonrivalrous, a term borrowed from the field of economics meaning that one person's ability to possess, use, and consume a particular unit of knowledge does not prohibit another person’s ability to do the same. “We can share it without dividing it and consume it without diminishing it”</w:t>
      </w:r>
      <w:r w:rsidR="2F6F988D">
        <w:t>, Suber writes</w:t>
      </w:r>
      <w:r>
        <w:t xml:space="preserve"> (p.</w:t>
      </w:r>
      <w:r w:rsidR="00C93074">
        <w:t xml:space="preserve"> </w:t>
      </w:r>
      <w:r>
        <w:t>46)</w:t>
      </w:r>
      <w:r w:rsidR="00B447B1">
        <w:t>.</w:t>
      </w:r>
      <w:r>
        <w:t xml:space="preserve"> What limits the spread of knowledge has instead historically meant practical barriers such as the efficiency of hand-copying scribes</w:t>
      </w:r>
      <w:r w:rsidR="00502029">
        <w:t xml:space="preserve">, </w:t>
      </w:r>
      <w:r>
        <w:t xml:space="preserve">the printing press, the publishing infrastructure, </w:t>
      </w:r>
      <w:r w:rsidR="00502029">
        <w:t xml:space="preserve">the number of shelf-metres in libraries, </w:t>
      </w:r>
      <w:r>
        <w:t>etc. While these practical barriers can be made less</w:t>
      </w:r>
      <w:r w:rsidR="00AB61F5">
        <w:t xml:space="preserve"> </w:t>
      </w:r>
      <w:r w:rsidR="00502029">
        <w:t xml:space="preserve">negatively </w:t>
      </w:r>
      <w:r w:rsidR="00AB61F5">
        <w:t>impactful</w:t>
      </w:r>
      <w:r>
        <w:t>, knowledge is nonetheless made rivalrous if it is kept constrained by physical manifestations. As Suber explains, digital writing changed all this as it is “the first kind of writing that does not reduce recorded knowledge writing to a rivalrous object” (p.</w:t>
      </w:r>
      <w:r w:rsidR="00C93074">
        <w:t xml:space="preserve"> </w:t>
      </w:r>
      <w:r>
        <w:t>46)</w:t>
      </w:r>
      <w:r w:rsidR="00AB61F5">
        <w:t xml:space="preserve">. This </w:t>
      </w:r>
      <w:r w:rsidR="00502029">
        <w:t xml:space="preserve">allows libraries to </w:t>
      </w:r>
      <w:r>
        <w:t>giv</w:t>
      </w:r>
      <w:r w:rsidR="00AB61F5">
        <w:t>e</w:t>
      </w:r>
      <w:r>
        <w:t xml:space="preserve"> everyone in the whole world access to the same digital text</w:t>
      </w:r>
      <w:r w:rsidR="00AB61F5">
        <w:t>,</w:t>
      </w:r>
      <w:r>
        <w:t xml:space="preserve"> at the same time</w:t>
      </w:r>
      <w:r w:rsidR="00AB61F5">
        <w:t>,</w:t>
      </w:r>
      <w:r>
        <w:t xml:space="preserve"> “without excluding one another, without multiplying our costs, and without depleting our resources” (p.</w:t>
      </w:r>
      <w:r w:rsidR="00C93074">
        <w:t xml:space="preserve"> </w:t>
      </w:r>
      <w:r>
        <w:t>46).</w:t>
      </w:r>
      <w:r w:rsidR="00AB61F5">
        <w:t xml:space="preserve"> </w:t>
      </w:r>
      <w:r w:rsidR="00502029">
        <w:t>T</w:t>
      </w:r>
      <w:r w:rsidR="00AB61F5">
        <w:t>he universal library is finally here</w:t>
      </w:r>
      <w:r w:rsidR="00502029">
        <w:t xml:space="preserve"> then</w:t>
      </w:r>
      <w:r w:rsidR="00AB61F5">
        <w:t>, is it not?</w:t>
      </w:r>
    </w:p>
    <w:p w14:paraId="15277D3F" w14:textId="77777777" w:rsidR="00AB61F5" w:rsidRPr="00FE68A9" w:rsidRDefault="00AB61F5" w:rsidP="00225F4B"/>
    <w:p w14:paraId="4E9C074C" w14:textId="61955F57" w:rsidR="00502029" w:rsidRPr="00FE68A9" w:rsidRDefault="00225F4B" w:rsidP="00225F4B">
      <w:r>
        <w:t xml:space="preserve">That is, of course, if there are no </w:t>
      </w:r>
      <w:r w:rsidR="00502029">
        <w:t xml:space="preserve">barriers or </w:t>
      </w:r>
      <w:r>
        <w:t xml:space="preserve">constraints put </w:t>
      </w:r>
      <w:r w:rsidR="00AB61F5">
        <w:t>between the reader and</w:t>
      </w:r>
      <w:r>
        <w:t xml:space="preserve"> the text,</w:t>
      </w:r>
      <w:r w:rsidR="00AB61F5">
        <w:t xml:space="preserve"> barriers such as the paywall, constraints such as the institutional access granted to the few rather than the many</w:t>
      </w:r>
      <w:r w:rsidR="00BE3955">
        <w:t>.</w:t>
      </w:r>
      <w:r w:rsidR="00AB61F5">
        <w:t xml:space="preserve"> </w:t>
      </w:r>
      <w:r w:rsidR="00BE3955">
        <w:t xml:space="preserve">Through these means, knowledge is yet </w:t>
      </w:r>
      <w:r>
        <w:t>reduce</w:t>
      </w:r>
      <w:r w:rsidR="00AB61F5">
        <w:t>d</w:t>
      </w:r>
      <w:r>
        <w:t xml:space="preserve"> to a rivalrous resource for the world to compete over. There exists a tremendous frustration</w:t>
      </w:r>
      <w:r w:rsidR="00502029">
        <w:t xml:space="preserve"> </w:t>
      </w:r>
      <w:r>
        <w:t xml:space="preserve">around the fact that knowledge has finally been unleashed in the digital era only to be </w:t>
      </w:r>
      <w:r w:rsidR="00430293">
        <w:t xml:space="preserve">reined in and </w:t>
      </w:r>
      <w:r>
        <w:t>restrained for the purpose of profit and control</w:t>
      </w:r>
      <w:r w:rsidR="00850BD3">
        <w:t xml:space="preserve"> (Baldwin, 2023)</w:t>
      </w:r>
      <w:r>
        <w:t xml:space="preserve">. </w:t>
      </w:r>
      <w:r w:rsidR="00502029">
        <w:t>This frustration birthed the open access movement which seeks to reform academic publishing to remove barriers and constraints on knowledge, making it more open and accessible to all</w:t>
      </w:r>
      <w:r w:rsidR="00850BD3">
        <w:t xml:space="preserve"> (BOAI, 2002)</w:t>
      </w:r>
      <w:r w:rsidR="00502029">
        <w:t xml:space="preserve">. However, as </w:t>
      </w:r>
      <w:r w:rsidR="4C06FCD9">
        <w:t xml:space="preserve">I </w:t>
      </w:r>
      <w:r w:rsidR="00502029">
        <w:t xml:space="preserve">will explore in this thesis, the delayed transition to a fully </w:t>
      </w:r>
      <w:r w:rsidR="008315BA">
        <w:t>open access</w:t>
      </w:r>
      <w:r w:rsidR="00502029">
        <w:t xml:space="preserve"> academic publishing has spawned a more radical </w:t>
      </w:r>
      <w:r w:rsidR="00502029">
        <w:lastRenderedPageBreak/>
        <w:t>branch of open access</w:t>
      </w:r>
      <w:r w:rsidR="23249FAC">
        <w:t>:</w:t>
      </w:r>
      <w:r w:rsidR="00502029">
        <w:t xml:space="preserve"> black </w:t>
      </w:r>
      <w:r w:rsidR="008315BA">
        <w:t>open access</w:t>
      </w:r>
      <w:r w:rsidR="00502029">
        <w:t xml:space="preserve">. Utilising the illegal methods of digital piracy to acquire and spread copyrighted academic material, black </w:t>
      </w:r>
      <w:r w:rsidR="008315BA">
        <w:t xml:space="preserve">open access </w:t>
      </w:r>
      <w:r w:rsidR="00502029">
        <w:t xml:space="preserve">activists set up so-called “shadow libraries”, large open online repositories containing both copyrighted and non-copyrighted texts. The black </w:t>
      </w:r>
      <w:r w:rsidR="008315BA">
        <w:t xml:space="preserve">open access </w:t>
      </w:r>
      <w:r w:rsidR="00502029">
        <w:t xml:space="preserve">movement pays little respect to the boundaries of legality as it seeks to achieve the goals of </w:t>
      </w:r>
      <w:r w:rsidR="008315BA">
        <w:t>open access</w:t>
      </w:r>
      <w:r w:rsidR="00502029">
        <w:t>. Its proponents argue that copyright laws are superseded by the pressing necessity to finally unleash the potential of knowledge in the digital era, making it free, accessible, and nonrivalrous</w:t>
      </w:r>
      <w:r w:rsidR="00850BD3">
        <w:t xml:space="preserve"> (Swartz, 2008; Barok et al., 2015; Elbakyan, 2015)</w:t>
      </w:r>
      <w:r w:rsidR="00502029">
        <w:t xml:space="preserve">. </w:t>
      </w:r>
      <w:r>
        <w:t>More than ever, the mythical universal library is within reach</w:t>
      </w:r>
      <w:r w:rsidR="006D16CD">
        <w:t>, a</w:t>
      </w:r>
      <w:r w:rsidR="00502029">
        <w:t>nd</w:t>
      </w:r>
      <w:r w:rsidR="00971049">
        <w:t xml:space="preserve"> arguably</w:t>
      </w:r>
      <w:r w:rsidR="006D16CD">
        <w:t>,</w:t>
      </w:r>
      <w:r w:rsidR="00502029">
        <w:t xml:space="preserve"> i</w:t>
      </w:r>
      <w:r>
        <w:t xml:space="preserve">n certain corners of the internet, the closest attempt </w:t>
      </w:r>
      <w:r w:rsidR="00430293">
        <w:t xml:space="preserve">yet </w:t>
      </w:r>
      <w:r>
        <w:t>to create it can be found.</w:t>
      </w:r>
      <w:r w:rsidR="00502029">
        <w:t xml:space="preserve"> </w:t>
      </w:r>
    </w:p>
    <w:p w14:paraId="09AE2682" w14:textId="77777777" w:rsidR="00502029" w:rsidRPr="00FE68A9" w:rsidRDefault="00502029" w:rsidP="00225F4B"/>
    <w:p w14:paraId="3272AF93" w14:textId="2BD99C36" w:rsidR="009A4EA4" w:rsidRPr="00FE68A9" w:rsidRDefault="1D09CE9A" w:rsidP="00225F4B">
      <w:r>
        <w:t xml:space="preserve">The contentious dynamic between today’s academic publishing, the </w:t>
      </w:r>
      <w:r w:rsidR="16AE6341">
        <w:t xml:space="preserve">open access </w:t>
      </w:r>
      <w:r>
        <w:t xml:space="preserve">movement, and black </w:t>
      </w:r>
      <w:r w:rsidR="16AE6341">
        <w:t xml:space="preserve">open access </w:t>
      </w:r>
      <w:r>
        <w:t>has significant implications for the future of</w:t>
      </w:r>
      <w:r w:rsidR="24315E51">
        <w:t xml:space="preserve"> academic</w:t>
      </w:r>
      <w:r>
        <w:t xml:space="preserve"> librarianship</w:t>
      </w:r>
      <w:r w:rsidR="5C382E44">
        <w:t xml:space="preserve">. </w:t>
      </w:r>
      <w:r w:rsidR="20889039">
        <w:t xml:space="preserve">Where do we as librarians situate ourselves in this struggle? </w:t>
      </w:r>
      <w:r w:rsidR="3BEF287C">
        <w:t>A</w:t>
      </w:r>
      <w:r>
        <w:t>rgu</w:t>
      </w:r>
      <w:r w:rsidR="3BEF287C">
        <w:t>ing</w:t>
      </w:r>
      <w:r>
        <w:t xml:space="preserve"> for a form of librarianship which favours </w:t>
      </w:r>
      <w:r w:rsidR="02B04801">
        <w:t xml:space="preserve">regular </w:t>
      </w:r>
      <w:r w:rsidR="16AE6341">
        <w:t>open access</w:t>
      </w:r>
      <w:r w:rsidR="3BEF287C">
        <w:t xml:space="preserve"> is commonly done and</w:t>
      </w:r>
      <w:r>
        <w:t xml:space="preserve"> many of the movement</w:t>
      </w:r>
      <w:r w:rsidR="5C382E44">
        <w:t>’</w:t>
      </w:r>
      <w:r>
        <w:t xml:space="preserve">s founders and proponents are librarians. The librarian’s professional ethics and the ideology underpinning the </w:t>
      </w:r>
      <w:r w:rsidR="16AE6341">
        <w:t xml:space="preserve">open access </w:t>
      </w:r>
      <w:r>
        <w:t>movement have a high level of compatibility</w:t>
      </w:r>
      <w:r w:rsidR="3BEF287C">
        <w:t xml:space="preserve"> and </w:t>
      </w:r>
      <w:r w:rsidR="16AE6341">
        <w:t xml:space="preserve">open access </w:t>
      </w:r>
      <w:r>
        <w:t>seeks to solve many of the issues academic libraries face whilst simultaneously furthering many of the libraries’ goals (Suber, 2012, pp</w:t>
      </w:r>
      <w:r w:rsidR="5644F3DB">
        <w:t>.</w:t>
      </w:r>
      <w:r>
        <w:t xml:space="preserve"> 29</w:t>
      </w:r>
      <w:r w:rsidR="5644F3DB">
        <w:t>-</w:t>
      </w:r>
      <w:r>
        <w:t xml:space="preserve">48). </w:t>
      </w:r>
      <w:r w:rsidR="3BEF287C">
        <w:t>Evaluating the</w:t>
      </w:r>
      <w:r w:rsidR="02B04801">
        <w:t xml:space="preserve"> </w:t>
      </w:r>
      <w:r>
        <w:t xml:space="preserve">compatibility of black </w:t>
      </w:r>
      <w:r w:rsidR="16AE6341">
        <w:t xml:space="preserve">open access </w:t>
      </w:r>
      <w:r>
        <w:t>and librarianship</w:t>
      </w:r>
      <w:r w:rsidR="3BEF287C">
        <w:t xml:space="preserve"> is not nearly as simple</w:t>
      </w:r>
      <w:r w:rsidR="290CDCAB">
        <w:t xml:space="preserve">, </w:t>
      </w:r>
      <w:r w:rsidR="5284EAFC">
        <w:t>especially since</w:t>
      </w:r>
      <w:r w:rsidR="290CDCAB">
        <w:t xml:space="preserve"> it would involve </w:t>
      </w:r>
      <w:r w:rsidR="3BEF287C">
        <w:t>librarians engaging</w:t>
      </w:r>
      <w:r w:rsidR="1E622BED">
        <w:t xml:space="preserve"> in</w:t>
      </w:r>
      <w:r w:rsidR="3BEF287C">
        <w:t xml:space="preserve"> or promoting </w:t>
      </w:r>
      <w:r w:rsidR="290CDCAB">
        <w:t>illegal activit</w:t>
      </w:r>
      <w:r w:rsidR="3BEF287C">
        <w:t>ies</w:t>
      </w:r>
      <w:r>
        <w:t>.</w:t>
      </w:r>
    </w:p>
    <w:p w14:paraId="7910869A" w14:textId="77777777" w:rsidR="009A4EA4" w:rsidRPr="00FE68A9" w:rsidRDefault="009A4EA4" w:rsidP="00225F4B"/>
    <w:p w14:paraId="7BFE49AA" w14:textId="14AC967A" w:rsidR="00502029" w:rsidRPr="00FE68A9" w:rsidRDefault="00027E6F" w:rsidP="00225F4B">
      <w:r w:rsidRPr="00FE68A9">
        <w:t>As this thesis will highlight, l</w:t>
      </w:r>
      <w:r w:rsidR="00502029" w:rsidRPr="00FE68A9">
        <w:t xml:space="preserve">ibrarianship, </w:t>
      </w:r>
      <w:r w:rsidR="008315BA" w:rsidRPr="00FE68A9">
        <w:t>open access</w:t>
      </w:r>
      <w:r w:rsidR="00502029" w:rsidRPr="00FE68A9">
        <w:t xml:space="preserve">, and black </w:t>
      </w:r>
      <w:r w:rsidR="008315BA" w:rsidRPr="00FE68A9">
        <w:t xml:space="preserve">open access </w:t>
      </w:r>
      <w:r w:rsidR="00502029" w:rsidRPr="00FE68A9">
        <w:t xml:space="preserve">share </w:t>
      </w:r>
      <w:r w:rsidR="009A4EA4" w:rsidRPr="00FE68A9">
        <w:t>the same</w:t>
      </w:r>
      <w:r w:rsidR="00502029" w:rsidRPr="00FE68A9">
        <w:t xml:space="preserve"> vision of a future with vast, publicly accessible digital repositories containing all the worlds collected knowledge, free of barriers of access and restraints. The methods which black </w:t>
      </w:r>
      <w:r w:rsidR="008315BA" w:rsidRPr="00FE68A9">
        <w:t xml:space="preserve">open access </w:t>
      </w:r>
      <w:r w:rsidR="00502029" w:rsidRPr="00FE68A9">
        <w:t xml:space="preserve">activists use to achieve that vision, however, are not so easy to square with the ethics of librarianship. Obviously, librarians have basic duty to follow laws just as any public servant, which weakens the argument for associating with black </w:t>
      </w:r>
      <w:r w:rsidR="008315BA" w:rsidRPr="00FE68A9">
        <w:t>open access</w:t>
      </w:r>
      <w:r w:rsidR="00502029" w:rsidRPr="00FE68A9">
        <w:t xml:space="preserve">. A factor arguably as important is the </w:t>
      </w:r>
      <w:r w:rsidR="001A1572" w:rsidRPr="00FE68A9">
        <w:t xml:space="preserve">effect </w:t>
      </w:r>
      <w:r w:rsidRPr="00FE68A9">
        <w:t>this</w:t>
      </w:r>
      <w:r w:rsidR="001A1572" w:rsidRPr="00FE68A9">
        <w:t xml:space="preserve"> will have on the</w:t>
      </w:r>
      <w:r w:rsidR="00502029" w:rsidRPr="00FE68A9">
        <w:t xml:space="preserve"> </w:t>
      </w:r>
      <w:r w:rsidRPr="00FE68A9">
        <w:t xml:space="preserve">high level of </w:t>
      </w:r>
      <w:r w:rsidR="00502029" w:rsidRPr="00FE68A9">
        <w:t xml:space="preserve">trust which libraries and librarians hold in society. Associating libraries with black </w:t>
      </w:r>
      <w:r w:rsidR="008315BA" w:rsidRPr="00FE68A9">
        <w:t>open access</w:t>
      </w:r>
      <w:r w:rsidR="00502029" w:rsidRPr="00FE68A9">
        <w:t xml:space="preserve">, piracy, and illegal acts could erode trust in the minds of both patrons and authors alike. If we were to turn to black </w:t>
      </w:r>
      <w:r w:rsidR="008315BA" w:rsidRPr="00FE68A9">
        <w:t xml:space="preserve">open access </w:t>
      </w:r>
      <w:r w:rsidR="00502029" w:rsidRPr="00FE68A9">
        <w:t xml:space="preserve">as a solution to access issues it would have to be motivated clearly, convincingly, and with respect to those who trust and rely on us. Even then, we would still be engaging in illegal acts which increases the risk of legal and political interventions and pressure, distracting us from our other responsibilities. </w:t>
      </w:r>
      <w:r w:rsidR="008B29F3" w:rsidRPr="00FE68A9">
        <w:t>Even i</w:t>
      </w:r>
      <w:r w:rsidR="00502029" w:rsidRPr="00FE68A9">
        <w:t xml:space="preserve">f black </w:t>
      </w:r>
      <w:r w:rsidR="008315BA" w:rsidRPr="00FE68A9">
        <w:t xml:space="preserve">open access </w:t>
      </w:r>
      <w:r w:rsidR="00502029" w:rsidRPr="00FE68A9">
        <w:t xml:space="preserve">were deemed to be a justified means for an end, would it bring with it a fight which </w:t>
      </w:r>
      <w:r w:rsidR="000D0B46" w:rsidRPr="00FE68A9">
        <w:t xml:space="preserve">academic </w:t>
      </w:r>
      <w:r w:rsidR="00502029" w:rsidRPr="00FE68A9">
        <w:t xml:space="preserve">librarians </w:t>
      </w:r>
      <w:r w:rsidR="001A1572" w:rsidRPr="00FE68A9">
        <w:t xml:space="preserve">ought to </w:t>
      </w:r>
      <w:r w:rsidR="00502029" w:rsidRPr="00FE68A9">
        <w:t>take?</w:t>
      </w:r>
    </w:p>
    <w:p w14:paraId="1C9809E4" w14:textId="77777777" w:rsidR="00502029" w:rsidRPr="00FE68A9" w:rsidRDefault="00502029" w:rsidP="00225F4B"/>
    <w:p w14:paraId="2E753C42" w14:textId="28CE9EE2" w:rsidR="00502029" w:rsidRPr="00FE68A9" w:rsidRDefault="00502029" w:rsidP="00225F4B">
      <w:r w:rsidRPr="00FE68A9">
        <w:t>Regardless of the answer to such questions, having basic knowledge of shadow libraries is important for the</w:t>
      </w:r>
      <w:r w:rsidR="00027E6F" w:rsidRPr="00FE68A9">
        <w:t xml:space="preserve"> academic</w:t>
      </w:r>
      <w:r w:rsidRPr="00FE68A9">
        <w:t xml:space="preserve"> librarian both as an information expert and </w:t>
      </w:r>
      <w:r w:rsidR="001A1572" w:rsidRPr="00FE68A9">
        <w:t xml:space="preserve">as </w:t>
      </w:r>
      <w:r w:rsidRPr="00FE68A9">
        <w:t xml:space="preserve">a service provider. </w:t>
      </w:r>
      <w:r w:rsidR="009A4EA4" w:rsidRPr="00FE68A9">
        <w:lastRenderedPageBreak/>
        <w:t>P</w:t>
      </w:r>
      <w:r w:rsidRPr="00FE68A9">
        <w:t xml:space="preserve">atrons with information needs </w:t>
      </w:r>
      <w:r w:rsidR="009A4EA4" w:rsidRPr="00FE68A9">
        <w:t xml:space="preserve">which are unable to be </w:t>
      </w:r>
      <w:r w:rsidRPr="00FE68A9">
        <w:t xml:space="preserve">fulfilled through </w:t>
      </w:r>
      <w:r w:rsidR="009A4EA4" w:rsidRPr="00FE68A9">
        <w:t>legal</w:t>
      </w:r>
      <w:r w:rsidRPr="00FE68A9">
        <w:t xml:space="preserve"> means will often turn to shadow libraries and black </w:t>
      </w:r>
      <w:r w:rsidR="008315BA" w:rsidRPr="00FE68A9">
        <w:t>open access</w:t>
      </w:r>
      <w:r w:rsidRPr="00FE68A9">
        <w:t xml:space="preserve">. The librarian’s duty to </w:t>
      </w:r>
      <w:r w:rsidR="009A4EA4" w:rsidRPr="00FE68A9">
        <w:t>further</w:t>
      </w:r>
      <w:r w:rsidRPr="00FE68A9">
        <w:t xml:space="preserve"> media and information literacy extends to black </w:t>
      </w:r>
      <w:r w:rsidR="008315BA" w:rsidRPr="00FE68A9">
        <w:t>open access</w:t>
      </w:r>
      <w:r w:rsidRPr="00FE68A9">
        <w:t xml:space="preserve">, especially as such </w:t>
      </w:r>
      <w:r w:rsidR="001A1572" w:rsidRPr="00FE68A9">
        <w:t>websites</w:t>
      </w:r>
      <w:r w:rsidRPr="00FE68A9">
        <w:t xml:space="preserve"> can pose risks for patrons without sufficient technological literacy. If we ignore the prevalence of shadow libraries and the services and benefits </w:t>
      </w:r>
      <w:r w:rsidR="00971049">
        <w:t xml:space="preserve">which </w:t>
      </w:r>
      <w:r w:rsidRPr="00FE68A9">
        <w:t xml:space="preserve">they offer patrons, we risk becoming less relevant when patrons have information needs. Just as public libraries compete with retail sellers of books, so do academic libraries compete with shadow libraries. Undoubtedly, academic libraries </w:t>
      </w:r>
      <w:r w:rsidR="00971049">
        <w:t xml:space="preserve">can </w:t>
      </w:r>
      <w:r w:rsidRPr="00FE68A9">
        <w:t>offer a far better and more in-depth service than shadow libraries, but if they become less convenient</w:t>
      </w:r>
      <w:r w:rsidR="00971049">
        <w:t xml:space="preserve"> and attractive</w:t>
      </w:r>
      <w:r w:rsidRPr="00FE68A9">
        <w:t xml:space="preserve">, patrons will deprioritize us. </w:t>
      </w:r>
    </w:p>
    <w:p w14:paraId="1FD2FDA2" w14:textId="77777777" w:rsidR="00502029" w:rsidRPr="00FE68A9" w:rsidRDefault="00502029" w:rsidP="00225F4B"/>
    <w:p w14:paraId="153F38D0" w14:textId="0741F00B" w:rsidR="009F4867" w:rsidRPr="00FE68A9" w:rsidRDefault="4EC22C38" w:rsidP="00502029">
      <w:r>
        <w:t>Though this thesis primarily concerns academic libraries in a globally applicable sense, it</w:t>
      </w:r>
      <w:r w:rsidR="368C7A66">
        <w:t xml:space="preserve"> originates from personal</w:t>
      </w:r>
      <w:r w:rsidR="7856AD98">
        <w:t>, practical</w:t>
      </w:r>
      <w:r w:rsidR="368C7A66">
        <w:t xml:space="preserve"> experience</w:t>
      </w:r>
      <w:r w:rsidR="7856AD98">
        <w:t xml:space="preserve"> working as a librarian at a public library</w:t>
      </w:r>
      <w:r w:rsidR="212EC4A2">
        <w:t xml:space="preserve"> in southern Sweden</w:t>
      </w:r>
      <w:r w:rsidR="368C7A66">
        <w:t xml:space="preserve">. Time and time again, students with time sensitive assignment </w:t>
      </w:r>
      <w:r>
        <w:t xml:space="preserve">would </w:t>
      </w:r>
      <w:r w:rsidR="368C7A66">
        <w:t xml:space="preserve">approach </w:t>
      </w:r>
      <w:r>
        <w:t xml:space="preserve">the service desk </w:t>
      </w:r>
      <w:r w:rsidR="368C7A66">
        <w:t xml:space="preserve">seeking access to books and articles which we do not have </w:t>
      </w:r>
      <w:r>
        <w:t xml:space="preserve">access to </w:t>
      </w:r>
      <w:r w:rsidR="368C7A66">
        <w:t xml:space="preserve">and cannot procure </w:t>
      </w:r>
      <w:r w:rsidR="711692FA">
        <w:t xml:space="preserve">within the required </w:t>
      </w:r>
      <w:r w:rsidR="368C7A66">
        <w:t>time</w:t>
      </w:r>
      <w:r w:rsidR="711692FA">
        <w:t>frame</w:t>
      </w:r>
      <w:r w:rsidR="368C7A66">
        <w:t xml:space="preserve">. </w:t>
      </w:r>
      <w:r w:rsidR="711692FA">
        <w:t>Having d</w:t>
      </w:r>
      <w:r w:rsidR="7856AD98">
        <w:t>iscuss</w:t>
      </w:r>
      <w:r w:rsidR="711692FA">
        <w:t>ed</w:t>
      </w:r>
      <w:r w:rsidR="7856AD98">
        <w:t xml:space="preserve"> all other reasonable alternatives,</w:t>
      </w:r>
      <w:r w:rsidR="5C33AA50">
        <w:t xml:space="preserve"> the student is often, inevitably, turned away empty-handed</w:t>
      </w:r>
      <w:r w:rsidR="7856AD98">
        <w:t xml:space="preserve">. Each time they turn to leave, I think about </w:t>
      </w:r>
      <w:r w:rsidR="32D8C9BD">
        <w:t>how</w:t>
      </w:r>
      <w:r w:rsidR="7856AD98">
        <w:t xml:space="preserve"> there </w:t>
      </w:r>
      <w:r w:rsidR="711692FA">
        <w:t xml:space="preserve">is, in fact, </w:t>
      </w:r>
      <w:r w:rsidR="7856AD98">
        <w:t xml:space="preserve">another, final option, one </w:t>
      </w:r>
      <w:r w:rsidR="711692FA">
        <w:t>with ethical implications which I remain</w:t>
      </w:r>
      <w:r w:rsidR="7856AD98">
        <w:t xml:space="preserve"> unsure of. Do we, as librarians, having exhausted all other options, hint at less-than-legal means of satisfying </w:t>
      </w:r>
      <w:r w:rsidR="711692FA">
        <w:t>patrons’</w:t>
      </w:r>
      <w:r w:rsidR="7856AD98">
        <w:t xml:space="preserve"> thirst for knowledge?</w:t>
      </w:r>
      <w:r w:rsidR="53196532">
        <w:t xml:space="preserve"> </w:t>
      </w:r>
      <w:r w:rsidR="711692FA">
        <w:t xml:space="preserve">Bringing up </w:t>
      </w:r>
      <w:r w:rsidR="15C00930">
        <w:t>th</w:t>
      </w:r>
      <w:r w:rsidR="711692FA">
        <w:t>is</w:t>
      </w:r>
      <w:r w:rsidR="15C00930">
        <w:t xml:space="preserve"> </w:t>
      </w:r>
      <w:r w:rsidR="711692FA">
        <w:t xml:space="preserve">question </w:t>
      </w:r>
      <w:r w:rsidR="15C00930">
        <w:t>with fellow librarians</w:t>
      </w:r>
      <w:r w:rsidR="3A5BE55A">
        <w:t>,</w:t>
      </w:r>
      <w:r w:rsidR="15C00930">
        <w:t xml:space="preserve"> I am </w:t>
      </w:r>
      <w:r w:rsidR="53196532">
        <w:t xml:space="preserve">met with </w:t>
      </w:r>
      <w:r w:rsidR="15C00930">
        <w:t xml:space="preserve">deep and thoughtful considerations. </w:t>
      </w:r>
      <w:r w:rsidR="0ADFFA77">
        <w:t>They either refer to the law as the main arbiter of morality, to personal convictions, to a code of ethics inherent to being a librarian, or to a combination of all three.</w:t>
      </w:r>
      <w:r w:rsidR="53196532">
        <w:t xml:space="preserve"> </w:t>
      </w:r>
      <w:r w:rsidR="36E8664D">
        <w:t>F</w:t>
      </w:r>
      <w:r w:rsidR="711692FA">
        <w:t>or me, the question remain</w:t>
      </w:r>
      <w:r>
        <w:t>ed</w:t>
      </w:r>
      <w:r w:rsidR="711692FA">
        <w:t xml:space="preserve"> unanswered</w:t>
      </w:r>
      <w:r>
        <w:t>.</w:t>
      </w:r>
    </w:p>
    <w:p w14:paraId="071F1627" w14:textId="77777777" w:rsidR="00027E6F" w:rsidRPr="00FE68A9" w:rsidRDefault="00027E6F" w:rsidP="00502029"/>
    <w:p w14:paraId="6F164015" w14:textId="7A35AD85" w:rsidR="003A4B7E" w:rsidRPr="00FE68A9" w:rsidRDefault="1D09CE9A" w:rsidP="00502029">
      <w:r>
        <w:t xml:space="preserve">The librarian’s mission of facilitating free access knowledge for all has endured over the years, even as the form of librarianship has changed. Shelves have in part been replaced by servers, card catalogues </w:t>
      </w:r>
      <w:r w:rsidR="7E893ECA">
        <w:t>replaced by</w:t>
      </w:r>
      <w:r>
        <w:t xml:space="preserve"> discovery systems, yet the librarian’s core values and professional ethics remain the pillars around which practical everyday decisions are made and negotiated. Ethical considerations and conflicts are a common occurrence</w:t>
      </w:r>
      <w:r w:rsidR="24315E51">
        <w:t xml:space="preserve"> in the academic library</w:t>
      </w:r>
      <w:r>
        <w:t xml:space="preserve">, </w:t>
      </w:r>
      <w:r w:rsidR="4B96C1EE">
        <w:t>although</w:t>
      </w:r>
      <w:r>
        <w:t xml:space="preserve"> black </w:t>
      </w:r>
      <w:r w:rsidR="16AE6341">
        <w:t xml:space="preserve">open access </w:t>
      </w:r>
      <w:r>
        <w:t xml:space="preserve">and shadow libraries is an </w:t>
      </w:r>
      <w:r w:rsidR="1D94284B">
        <w:t>underdiscussed topic</w:t>
      </w:r>
      <w:r>
        <w:t xml:space="preserve"> in that regard. This </w:t>
      </w:r>
      <w:r w:rsidR="15F7BF8B">
        <w:t>thesis</w:t>
      </w:r>
      <w:r>
        <w:t xml:space="preserve"> attempts to rectify this.</w:t>
      </w:r>
    </w:p>
    <w:p w14:paraId="501E0826" w14:textId="0CF50C81" w:rsidR="006771CD" w:rsidRPr="00FE68A9" w:rsidRDefault="10681FF4" w:rsidP="006771CD">
      <w:pPr>
        <w:pStyle w:val="Heading2"/>
      </w:pPr>
      <w:bookmarkStart w:id="16" w:name="_Toc231727182"/>
      <w:r>
        <w:t xml:space="preserve">1.1 </w:t>
      </w:r>
      <w:r w:rsidR="19223EF5">
        <w:t>P</w:t>
      </w:r>
      <w:r w:rsidR="09655421">
        <w:t>roblem, a</w:t>
      </w:r>
      <w:r w:rsidR="7D8C0605">
        <w:t>im</w:t>
      </w:r>
      <w:r w:rsidR="7AF7951A">
        <w:t>,</w:t>
      </w:r>
      <w:r w:rsidR="6698C6F2">
        <w:t xml:space="preserve"> and </w:t>
      </w:r>
      <w:r w:rsidR="3D404AB3">
        <w:t>questions</w:t>
      </w:r>
      <w:bookmarkEnd w:id="16"/>
    </w:p>
    <w:p w14:paraId="4EBD96E4" w14:textId="4AB51CDA" w:rsidR="00ED0FCA" w:rsidRPr="00FE68A9" w:rsidRDefault="1A52D079" w:rsidP="00F47109">
      <w:r>
        <w:t>The overarching research problem out of which this thesis emerged is whether</w:t>
      </w:r>
      <w:r w:rsidR="289C1AB2">
        <w:t xml:space="preserve"> </w:t>
      </w:r>
      <w:r>
        <w:t xml:space="preserve">librarianship and black </w:t>
      </w:r>
      <w:r w:rsidR="16AE6341">
        <w:t xml:space="preserve">open access </w:t>
      </w:r>
      <w:r>
        <w:t>can be compatible</w:t>
      </w:r>
      <w:r w:rsidR="7FC8F8E7">
        <w:t>, and if so, to what degree</w:t>
      </w:r>
      <w:r>
        <w:t xml:space="preserve">. </w:t>
      </w:r>
      <w:r w:rsidR="4ADBB25A">
        <w:t>We may attempt to create a further understanding of the topic, but it</w:t>
      </w:r>
      <w:r>
        <w:t xml:space="preserve"> is beyond the scope of this </w:t>
      </w:r>
      <w:r w:rsidR="15F7BF8B">
        <w:t>thesis</w:t>
      </w:r>
      <w:r>
        <w:t xml:space="preserve"> to </w:t>
      </w:r>
      <w:r w:rsidR="5E92EA49">
        <w:t xml:space="preserve">give a definitive </w:t>
      </w:r>
      <w:r>
        <w:t xml:space="preserve">answer </w:t>
      </w:r>
      <w:r w:rsidR="5E92EA49">
        <w:t xml:space="preserve">to </w:t>
      </w:r>
      <w:r>
        <w:t>th</w:t>
      </w:r>
      <w:r w:rsidR="4ADBB25A">
        <w:t xml:space="preserve">is </w:t>
      </w:r>
      <w:r w:rsidR="5E92EA49">
        <w:t>problem</w:t>
      </w:r>
      <w:r w:rsidR="19BD096A">
        <w:t>. This</w:t>
      </w:r>
      <w:r w:rsidR="4ADBB25A">
        <w:t xml:space="preserve"> </w:t>
      </w:r>
      <w:r w:rsidR="45F84881">
        <w:t xml:space="preserve">is </w:t>
      </w:r>
      <w:r w:rsidR="4ADBB25A">
        <w:t>in part due to the length of this paper but mainly due to the complexity of the problem</w:t>
      </w:r>
      <w:r w:rsidR="53D5B150">
        <w:t>,</w:t>
      </w:r>
      <w:r w:rsidR="6F3082C4">
        <w:t xml:space="preserve"> and</w:t>
      </w:r>
      <w:r w:rsidR="4ADBB25A">
        <w:t xml:space="preserve"> how sensitive it is to the context in which </w:t>
      </w:r>
      <w:r w:rsidR="45A0BA8A">
        <w:t xml:space="preserve">one </w:t>
      </w:r>
      <w:r w:rsidR="4ADBB25A">
        <w:t>attempt</w:t>
      </w:r>
      <w:r w:rsidR="0E40CA7C">
        <w:t>s</w:t>
      </w:r>
      <w:r w:rsidR="4ADBB25A">
        <w:t xml:space="preserve"> to </w:t>
      </w:r>
      <w:r w:rsidR="4ADBB25A">
        <w:lastRenderedPageBreak/>
        <w:t>answer it.</w:t>
      </w:r>
      <w:r>
        <w:t xml:space="preserve"> </w:t>
      </w:r>
      <w:r w:rsidR="3195B70D">
        <w:t>Thus, the</w:t>
      </w:r>
      <w:r w:rsidR="4ADBB25A">
        <w:t xml:space="preserve"> aim of this thesis </w:t>
      </w:r>
      <w:r w:rsidR="2D912FBC">
        <w:t>is</w:t>
      </w:r>
      <w:r w:rsidR="1EA222EB">
        <w:t xml:space="preserve"> t</w:t>
      </w:r>
      <w:r w:rsidR="4ADBB25A">
        <w:t>o highlight</w:t>
      </w:r>
      <w:r w:rsidR="6F61ED41">
        <w:t>,</w:t>
      </w:r>
      <w:r w:rsidR="4ADBB25A">
        <w:t xml:space="preserve"> contextualise</w:t>
      </w:r>
      <w:r w:rsidR="5E92EA49">
        <w:t>, and analyse</w:t>
      </w:r>
      <w:r w:rsidR="4ADBB25A">
        <w:t xml:space="preserve"> prominent considerations for the intersection of black </w:t>
      </w:r>
      <w:r w:rsidR="16AE6341">
        <w:t xml:space="preserve">open access </w:t>
      </w:r>
      <w:r w:rsidR="4ADBB25A">
        <w:t xml:space="preserve">and the </w:t>
      </w:r>
      <w:r w:rsidR="72D46DB7">
        <w:t xml:space="preserve">academic </w:t>
      </w:r>
      <w:r w:rsidR="4ADBB25A">
        <w:t>librarian’s work to further the profession’s core values.</w:t>
      </w:r>
      <w:r w:rsidR="72D46DB7">
        <w:t xml:space="preserve"> T</w:t>
      </w:r>
      <w:r w:rsidR="359C8273">
        <w:t>o narrow the scope, t</w:t>
      </w:r>
      <w:r w:rsidR="72D46DB7">
        <w:t>he work of academic librarians will be the prim</w:t>
      </w:r>
      <w:r w:rsidR="359C8273">
        <w:t>ary</w:t>
      </w:r>
      <w:r w:rsidR="72D46DB7">
        <w:t xml:space="preserve"> focus, though </w:t>
      </w:r>
      <w:r w:rsidR="359C8273">
        <w:t>many</w:t>
      </w:r>
      <w:r w:rsidR="72D46DB7">
        <w:t xml:space="preserve"> aspects brought up are applicable to the wider profession. </w:t>
      </w:r>
      <w:r w:rsidR="327BF7CF">
        <w:t>T</w:t>
      </w:r>
      <w:r w:rsidR="182B14D3">
        <w:t xml:space="preserve">o evaluate black </w:t>
      </w:r>
      <w:r w:rsidR="16AE6341">
        <w:t>open access</w:t>
      </w:r>
      <w:r w:rsidR="5DCB20F8">
        <w:t>,</w:t>
      </w:r>
      <w:r w:rsidR="182B14D3">
        <w:t xml:space="preserve"> we must understand the context it emerged from</w:t>
      </w:r>
      <w:r w:rsidR="327BF7CF">
        <w:t>, and b</w:t>
      </w:r>
      <w:r w:rsidR="72D46DB7">
        <w:t xml:space="preserve">y conducting a rapid scoping review, </w:t>
      </w:r>
      <w:r w:rsidR="019273E2">
        <w:t xml:space="preserve">I </w:t>
      </w:r>
      <w:r w:rsidR="72D46DB7">
        <w:t xml:space="preserve">create </w:t>
      </w:r>
      <w:r w:rsidR="182B14D3">
        <w:t xml:space="preserve">ample </w:t>
      </w:r>
      <w:r w:rsidR="327BF7CF">
        <w:t>context</w:t>
      </w:r>
      <w:r w:rsidR="182B14D3">
        <w:t xml:space="preserve"> to the conflict between academic publishing and black </w:t>
      </w:r>
      <w:r w:rsidR="16AE6341">
        <w:t xml:space="preserve">open access </w:t>
      </w:r>
      <w:r w:rsidR="72D46DB7">
        <w:t xml:space="preserve">in which </w:t>
      </w:r>
      <w:r w:rsidR="182B14D3">
        <w:t xml:space="preserve">we can then situate </w:t>
      </w:r>
      <w:r w:rsidR="5CB01BA2">
        <w:t>considerations</w:t>
      </w:r>
      <w:r w:rsidR="72D46DB7">
        <w:t xml:space="preserve"> for the intersection of black open access and </w:t>
      </w:r>
      <w:r w:rsidR="182B14D3">
        <w:t xml:space="preserve">the librarian’s professional ethics. </w:t>
      </w:r>
      <w:r w:rsidR="114396AD">
        <w:t>Thus, the</w:t>
      </w:r>
      <w:r w:rsidR="4ADBB25A">
        <w:t xml:space="preserve"> work in this thesis is based on the following </w:t>
      </w:r>
      <w:r w:rsidR="4B96C1EE">
        <w:t xml:space="preserve">research </w:t>
      </w:r>
      <w:r w:rsidR="4ADBB25A">
        <w:t>questions:</w:t>
      </w:r>
    </w:p>
    <w:p w14:paraId="6F5F0BB1" w14:textId="0C5ECB69" w:rsidR="00F47109" w:rsidRPr="00FE68A9" w:rsidRDefault="4ADBB25A" w:rsidP="00D3667C">
      <w:pPr>
        <w:pStyle w:val="ListParagraph"/>
        <w:numPr>
          <w:ilvl w:val="0"/>
          <w:numId w:val="5"/>
        </w:numPr>
        <w:spacing w:before="240" w:after="240"/>
        <w:ind w:left="714" w:hanging="357"/>
        <w:contextualSpacing w:val="0"/>
      </w:pPr>
      <w:r>
        <w:t xml:space="preserve">How does the dynamic between today’s academic publishing, the </w:t>
      </w:r>
      <w:r w:rsidR="4B96C1EE">
        <w:t>open access</w:t>
      </w:r>
      <w:r>
        <w:t xml:space="preserve"> movement, and black </w:t>
      </w:r>
      <w:r w:rsidR="4B96C1EE">
        <w:t>open access</w:t>
      </w:r>
      <w:r>
        <w:t xml:space="preserve"> relate to the librarian’s professional ethics</w:t>
      </w:r>
      <w:r w:rsidR="5CB01BA2">
        <w:t xml:space="preserve"> and inform the </w:t>
      </w:r>
      <w:r w:rsidR="359C8273">
        <w:t xml:space="preserve">academic </w:t>
      </w:r>
      <w:r w:rsidR="5CB01BA2">
        <w:t>librarians</w:t>
      </w:r>
      <w:r w:rsidR="12193FDD">
        <w:t>’</w:t>
      </w:r>
      <w:r w:rsidR="5CB01BA2">
        <w:t xml:space="preserve"> practice</w:t>
      </w:r>
      <w:r>
        <w:t>?</w:t>
      </w:r>
    </w:p>
    <w:p w14:paraId="50CC2B5E" w14:textId="0CC60490" w:rsidR="007B7915" w:rsidRPr="00FE68A9" w:rsidRDefault="00ED0FCA" w:rsidP="00D3667C">
      <w:pPr>
        <w:pStyle w:val="ListParagraph"/>
        <w:numPr>
          <w:ilvl w:val="0"/>
          <w:numId w:val="5"/>
        </w:numPr>
        <w:spacing w:after="240"/>
        <w:ind w:left="714" w:hanging="357"/>
        <w:contextualSpacing w:val="0"/>
      </w:pPr>
      <w:r w:rsidRPr="00FE68A9">
        <w:t xml:space="preserve">How are prominent considerations for the intersection of librarianship and black </w:t>
      </w:r>
      <w:r w:rsidR="001F5CEC" w:rsidRPr="00FE68A9">
        <w:t>open access</w:t>
      </w:r>
      <w:r w:rsidRPr="00FE68A9">
        <w:t xml:space="preserve"> motivated</w:t>
      </w:r>
      <w:r w:rsidR="00551973" w:rsidRPr="00FE68A9">
        <w:t xml:space="preserve"> and realised in practice</w:t>
      </w:r>
      <w:r w:rsidRPr="00FE68A9">
        <w:t>?</w:t>
      </w:r>
    </w:p>
    <w:p w14:paraId="75DAD403" w14:textId="151573F3" w:rsidR="00301034" w:rsidRPr="00FE68A9" w:rsidRDefault="3D8B413F" w:rsidP="00F335F5">
      <w:pPr>
        <w:pStyle w:val="Heading2"/>
      </w:pPr>
      <w:bookmarkStart w:id="17" w:name="_Toc231727183"/>
      <w:r>
        <w:t xml:space="preserve">1.2 </w:t>
      </w:r>
      <w:r w:rsidR="782CD6D2">
        <w:t>Disposition</w:t>
      </w:r>
      <w:bookmarkEnd w:id="17"/>
    </w:p>
    <w:p w14:paraId="644B4EE4" w14:textId="5BBA854A" w:rsidR="00170017" w:rsidRPr="00FE68A9" w:rsidRDefault="295214DB" w:rsidP="3262CF66">
      <w:r>
        <w:t>The disposition of this thesis is the result of the</w:t>
      </w:r>
      <w:r w:rsidR="63689340">
        <w:t xml:space="preserve"> extensive</w:t>
      </w:r>
      <w:r>
        <w:t xml:space="preserve"> material collected through the rapid scoping review, </w:t>
      </w:r>
      <w:r w:rsidR="57B0E134">
        <w:t xml:space="preserve">as </w:t>
      </w:r>
      <w:r w:rsidR="3710D670">
        <w:t xml:space="preserve">further </w:t>
      </w:r>
      <w:r>
        <w:t>discussed in section 2.1. Introducing the thesis is</w:t>
      </w:r>
      <w:r w:rsidR="6BCE0DE0">
        <w:t xml:space="preserve"> the introduction </w:t>
      </w:r>
      <w:r>
        <w:t xml:space="preserve">which </w:t>
      </w:r>
      <w:r w:rsidR="6BCE0DE0">
        <w:t>you are currently reading, in which the problem is presented along with previous research. Then</w:t>
      </w:r>
      <w:r w:rsidR="791C902B">
        <w:t xml:space="preserve"> follows an explanation and discussion of</w:t>
      </w:r>
      <w:r w:rsidR="6BCE0DE0">
        <w:t xml:space="preserve"> the method and theories used</w:t>
      </w:r>
      <w:r w:rsidR="18B40D3E">
        <w:t xml:space="preserve">. Here, </w:t>
      </w:r>
      <w:r w:rsidR="70FA3682">
        <w:t xml:space="preserve">the method of the rapid scoping </w:t>
      </w:r>
      <w:r w:rsidR="18B40D3E">
        <w:t xml:space="preserve">review, </w:t>
      </w:r>
      <w:r w:rsidR="254D2E4F">
        <w:t>Slaughter</w:t>
      </w:r>
      <w:r w:rsidR="70FA3682">
        <w:t xml:space="preserve"> and Rhoades’ Theory of Academic Capitalism</w:t>
      </w:r>
      <w:r w:rsidR="18B40D3E">
        <w:t xml:space="preserve">, and </w:t>
      </w:r>
      <w:r w:rsidR="70FA3682">
        <w:t>Porter’s Five Forces model</w:t>
      </w:r>
      <w:r w:rsidR="18B40D3E">
        <w:t xml:space="preserve"> are presented in turn</w:t>
      </w:r>
      <w:r w:rsidR="70FA3682">
        <w:t xml:space="preserve">. </w:t>
      </w:r>
      <w:r w:rsidR="18B40D3E">
        <w:t xml:space="preserve">Having </w:t>
      </w:r>
      <w:r w:rsidR="16253280">
        <w:t>done this</w:t>
      </w:r>
      <w:r w:rsidR="18B40D3E">
        <w:t>, we move on to the meat of the thesis and its somewhat unconventional disposition. T</w:t>
      </w:r>
      <w:r>
        <w:t xml:space="preserve">he </w:t>
      </w:r>
      <w:r w:rsidR="4B004623">
        <w:t xml:space="preserve">material </w:t>
      </w:r>
      <w:r w:rsidR="7152BAA1">
        <w:t xml:space="preserve">resulting </w:t>
      </w:r>
      <w:r w:rsidR="4B004623">
        <w:t>from</w:t>
      </w:r>
      <w:r>
        <w:t xml:space="preserve"> the </w:t>
      </w:r>
      <w:r w:rsidR="5388C68B">
        <w:t xml:space="preserve">rapid scoping review </w:t>
      </w:r>
      <w:r w:rsidR="791C902B">
        <w:t xml:space="preserve">is presented </w:t>
      </w:r>
      <w:r w:rsidR="18B40D3E">
        <w:t>throughout</w:t>
      </w:r>
      <w:r w:rsidR="791C902B">
        <w:t xml:space="preserve"> </w:t>
      </w:r>
      <w:r w:rsidR="3710D670">
        <w:t xml:space="preserve">both </w:t>
      </w:r>
      <w:r w:rsidR="18B40D3E">
        <w:t>a</w:t>
      </w:r>
      <w:r w:rsidR="791C902B">
        <w:t xml:space="preserve"> background section as well as </w:t>
      </w:r>
      <w:r w:rsidR="18B40D3E">
        <w:t>an</w:t>
      </w:r>
      <w:r w:rsidR="791C902B">
        <w:t xml:space="preserve"> analytical discussion.</w:t>
      </w:r>
      <w:r w:rsidR="18B40D3E">
        <w:t xml:space="preserve"> Dividing the material between these two sections serves to offload important contextual information onto the background section with the purpose of tightening the narrative of the analytical discussion, which constitutes the core of the thesis. This somewhat arbitrary division allows the analytical discussion to dive into </w:t>
      </w:r>
      <w:r w:rsidR="4B004623">
        <w:t xml:space="preserve">more impactful </w:t>
      </w:r>
      <w:r w:rsidR="18B40D3E">
        <w:t xml:space="preserve">material with </w:t>
      </w:r>
      <w:r w:rsidR="4B004623">
        <w:t>increased</w:t>
      </w:r>
      <w:r w:rsidR="18B40D3E">
        <w:t xml:space="preserve"> depth and sharper precision.</w:t>
      </w:r>
      <w:r w:rsidR="791C902B">
        <w:t xml:space="preserve"> </w:t>
      </w:r>
      <w:r w:rsidR="61C3DB59">
        <w:t>First, then</w:t>
      </w:r>
      <w:r w:rsidR="18B40D3E">
        <w:t>,</w:t>
      </w:r>
      <w:r w:rsidR="5388C68B">
        <w:t xml:space="preserve"> </w:t>
      </w:r>
      <w:r w:rsidR="791C902B">
        <w:t>the background section</w:t>
      </w:r>
      <w:r w:rsidR="18B40D3E">
        <w:t xml:space="preserve"> establishes</w:t>
      </w:r>
      <w:r w:rsidR="791C902B">
        <w:t xml:space="preserve"> </w:t>
      </w:r>
      <w:r w:rsidR="6BCE0DE0">
        <w:t>context</w:t>
      </w:r>
      <w:r w:rsidR="791C902B">
        <w:t>ual information</w:t>
      </w:r>
      <w:r w:rsidR="6BCE0DE0">
        <w:t xml:space="preserve"> </w:t>
      </w:r>
      <w:r w:rsidR="791C902B">
        <w:t>on four</w:t>
      </w:r>
      <w:r w:rsidR="5388C68B">
        <w:t xml:space="preserve"> foundational</w:t>
      </w:r>
      <w:r w:rsidR="791C902B">
        <w:t xml:space="preserve"> topics</w:t>
      </w:r>
      <w:r w:rsidR="55BCBE6A">
        <w:t>:</w:t>
      </w:r>
      <w:r w:rsidR="791C902B">
        <w:t xml:space="preserve"> </w:t>
      </w:r>
      <w:r w:rsidR="6BCE0DE0">
        <w:t xml:space="preserve">the topics of </w:t>
      </w:r>
      <w:r w:rsidR="2B85608C">
        <w:t>copyright</w:t>
      </w:r>
      <w:r w:rsidR="246CB26D">
        <w:t>;</w:t>
      </w:r>
      <w:r w:rsidR="2B85608C">
        <w:t xml:space="preserve"> </w:t>
      </w:r>
      <w:r w:rsidR="6BCE0DE0">
        <w:t>the academic publishing industry</w:t>
      </w:r>
      <w:r w:rsidR="718D1EF3">
        <w:t>;</w:t>
      </w:r>
      <w:r w:rsidR="6BCE0DE0">
        <w:t xml:space="preserve"> open access</w:t>
      </w:r>
      <w:r w:rsidR="10822DF3">
        <w:t xml:space="preserve">; </w:t>
      </w:r>
      <w:r w:rsidR="6BCE0DE0">
        <w:t xml:space="preserve">and black open access. This in turn leads into the </w:t>
      </w:r>
      <w:r w:rsidR="2B85608C">
        <w:t>analy</w:t>
      </w:r>
      <w:r w:rsidR="3371B422">
        <w:t xml:space="preserve">tical discussion </w:t>
      </w:r>
      <w:r w:rsidR="2B85608C">
        <w:t>section</w:t>
      </w:r>
      <w:r w:rsidR="6BCE0DE0">
        <w:t xml:space="preserve"> which </w:t>
      </w:r>
      <w:r w:rsidR="0739641A">
        <w:t>serves as a continuation of the background section</w:t>
      </w:r>
      <w:r w:rsidR="6F775FE7">
        <w:t xml:space="preserve">, using the knowledge </w:t>
      </w:r>
      <w:r w:rsidR="6AAC384E">
        <w:t>now</w:t>
      </w:r>
      <w:r w:rsidR="6F775FE7">
        <w:t xml:space="preserve"> established to pick out three</w:t>
      </w:r>
      <w:r w:rsidR="0739641A">
        <w:t xml:space="preserve"> </w:t>
      </w:r>
      <w:r w:rsidR="6F775FE7">
        <w:t xml:space="preserve">further </w:t>
      </w:r>
      <w:r w:rsidR="0739641A">
        <w:t>topics</w:t>
      </w:r>
      <w:r w:rsidR="6F775FE7">
        <w:t>, analysing them and discussing them in depth</w:t>
      </w:r>
      <w:r w:rsidR="0739641A">
        <w:t xml:space="preserve">. </w:t>
      </w:r>
      <w:r w:rsidR="791C902B">
        <w:t>The f</w:t>
      </w:r>
      <w:r w:rsidR="2B85608C">
        <w:t>irst</w:t>
      </w:r>
      <w:r w:rsidR="791C902B">
        <w:t xml:space="preserve"> of the</w:t>
      </w:r>
      <w:r w:rsidR="6F775FE7">
        <w:t xml:space="preserve"> analytical discussion’s</w:t>
      </w:r>
      <w:r w:rsidR="791C902B">
        <w:t xml:space="preserve"> topics</w:t>
      </w:r>
      <w:r w:rsidR="2B85608C">
        <w:t xml:space="preserve"> </w:t>
      </w:r>
      <w:r w:rsidR="791C902B">
        <w:t>is an</w:t>
      </w:r>
      <w:r w:rsidR="2B85608C">
        <w:t xml:space="preserve"> evaluation of the </w:t>
      </w:r>
      <w:r w:rsidR="3710D670">
        <w:t xml:space="preserve">three-way </w:t>
      </w:r>
      <w:r w:rsidR="2B85608C">
        <w:t xml:space="preserve">ideological compatibility </w:t>
      </w:r>
      <w:r w:rsidR="5388C68B">
        <w:t>between</w:t>
      </w:r>
      <w:r w:rsidR="2B85608C">
        <w:t xml:space="preserve"> the librarian’s professional ethics, </w:t>
      </w:r>
      <w:r w:rsidR="5388C68B">
        <w:t xml:space="preserve">the ideology behind </w:t>
      </w:r>
      <w:r w:rsidR="2B85608C">
        <w:t xml:space="preserve">open access, and </w:t>
      </w:r>
      <w:r w:rsidR="5388C68B">
        <w:t xml:space="preserve">the ideology behind </w:t>
      </w:r>
      <w:r w:rsidR="2B85608C">
        <w:t>black open access. Then</w:t>
      </w:r>
      <w:r w:rsidR="791C902B">
        <w:t xml:space="preserve"> follows </w:t>
      </w:r>
      <w:r w:rsidR="2B85608C">
        <w:t xml:space="preserve">an evaluation of methods of </w:t>
      </w:r>
      <w:r w:rsidR="2B85608C">
        <w:lastRenderedPageBreak/>
        <w:t>black open access as safeguard</w:t>
      </w:r>
      <w:r w:rsidR="3710D670">
        <w:t>s</w:t>
      </w:r>
      <w:r w:rsidR="2B85608C">
        <w:t xml:space="preserve"> against the threat</w:t>
      </w:r>
      <w:r w:rsidR="5388C68B">
        <w:t>s</w:t>
      </w:r>
      <w:r w:rsidR="2B85608C">
        <w:t xml:space="preserve"> of knowledge and information being lost, banned, or censored</w:t>
      </w:r>
      <w:r w:rsidR="3710D670">
        <w:t>, in line with the values of librarianship</w:t>
      </w:r>
      <w:r w:rsidR="2B85608C">
        <w:t xml:space="preserve">. </w:t>
      </w:r>
      <w:r w:rsidR="791C902B">
        <w:t>Lastly</w:t>
      </w:r>
      <w:r w:rsidR="2B85608C">
        <w:t xml:space="preserve">, a section where black open access is </w:t>
      </w:r>
      <w:r w:rsidR="61DD4F59">
        <w:t xml:space="preserve">framed </w:t>
      </w:r>
      <w:r w:rsidR="2B85608C">
        <w:t>as</w:t>
      </w:r>
      <w:r w:rsidR="61DD4F59">
        <w:t xml:space="preserve"> a form of </w:t>
      </w:r>
      <w:r w:rsidR="2B85608C">
        <w:t>competition</w:t>
      </w:r>
      <w:r w:rsidR="61DD4F59">
        <w:t xml:space="preserve">, both for </w:t>
      </w:r>
      <w:r w:rsidR="2B85608C">
        <w:t xml:space="preserve">libraries </w:t>
      </w:r>
      <w:r w:rsidR="61DD4F59">
        <w:t xml:space="preserve">which </w:t>
      </w:r>
      <w:r w:rsidR="2B85608C">
        <w:t xml:space="preserve">must outcompete </w:t>
      </w:r>
      <w:r w:rsidR="61DD4F59">
        <w:t xml:space="preserve">it </w:t>
      </w:r>
      <w:r w:rsidR="2B85608C">
        <w:t xml:space="preserve">in terms of </w:t>
      </w:r>
      <w:r w:rsidR="5388C68B">
        <w:t xml:space="preserve">service value and </w:t>
      </w:r>
      <w:r w:rsidR="61DD4F59">
        <w:t xml:space="preserve">consumer logic, but also as a market force which keeps </w:t>
      </w:r>
      <w:r w:rsidR="2B85608C">
        <w:t xml:space="preserve">the </w:t>
      </w:r>
      <w:r w:rsidR="5388C68B">
        <w:t xml:space="preserve">oligopolistic </w:t>
      </w:r>
      <w:r w:rsidR="2B85608C">
        <w:t xml:space="preserve">academic publishing industry </w:t>
      </w:r>
      <w:r w:rsidR="61DD4F59">
        <w:t xml:space="preserve">in check and threatens to force it </w:t>
      </w:r>
      <w:r w:rsidR="2B85608C">
        <w:t xml:space="preserve">to </w:t>
      </w:r>
      <w:r w:rsidR="61DD4F59">
        <w:t>adapt</w:t>
      </w:r>
      <w:r w:rsidR="2B85608C">
        <w:t xml:space="preserve"> an open </w:t>
      </w:r>
      <w:r w:rsidR="3F72DC66">
        <w:t>access-based</w:t>
      </w:r>
      <w:r w:rsidR="2B85608C">
        <w:t xml:space="preserve"> </w:t>
      </w:r>
      <w:r w:rsidR="254D2E4F">
        <w:t xml:space="preserve">business </w:t>
      </w:r>
      <w:r w:rsidR="2B85608C">
        <w:t>model</w:t>
      </w:r>
      <w:r w:rsidR="61DD4F59">
        <w:t xml:space="preserve">, which would be a favourable outcome for academic </w:t>
      </w:r>
      <w:r w:rsidR="5388C68B">
        <w:t>libraries</w:t>
      </w:r>
      <w:r w:rsidR="61DD4F59">
        <w:t xml:space="preserve"> and information seekers alike</w:t>
      </w:r>
      <w:r w:rsidR="2B85608C">
        <w:t xml:space="preserve">. </w:t>
      </w:r>
      <w:r w:rsidR="73871AB7">
        <w:t xml:space="preserve">A </w:t>
      </w:r>
      <w:r w:rsidR="6FFD4141">
        <w:t xml:space="preserve">summary and </w:t>
      </w:r>
      <w:r w:rsidR="73871AB7">
        <w:t>conclusion</w:t>
      </w:r>
      <w:r w:rsidR="6FFD4141">
        <w:t xml:space="preserve"> section</w:t>
      </w:r>
      <w:r w:rsidR="73871AB7">
        <w:t xml:space="preserve"> </w:t>
      </w:r>
      <w:r w:rsidR="18B40D3E">
        <w:t xml:space="preserve">answers the research questions, </w:t>
      </w:r>
      <w:r w:rsidR="73871AB7">
        <w:t>summarises the thesis</w:t>
      </w:r>
      <w:r w:rsidR="18B40D3E">
        <w:t xml:space="preserve">, </w:t>
      </w:r>
      <w:r w:rsidR="73871AB7">
        <w:t>and suggests further research</w:t>
      </w:r>
      <w:r w:rsidR="6AAC384E">
        <w:t>.</w:t>
      </w:r>
    </w:p>
    <w:p w14:paraId="5C763707" w14:textId="4FD87E6B" w:rsidR="005A2BC5" w:rsidRPr="00FE68A9" w:rsidRDefault="10681FF4" w:rsidP="00F335F5">
      <w:pPr>
        <w:pStyle w:val="Heading2"/>
      </w:pPr>
      <w:bookmarkStart w:id="18" w:name="_Toc231727184"/>
      <w:r>
        <w:t>1.</w:t>
      </w:r>
      <w:r w:rsidR="3D8B413F">
        <w:t>3</w:t>
      </w:r>
      <w:r>
        <w:t xml:space="preserve"> </w:t>
      </w:r>
      <w:r w:rsidR="107F7078">
        <w:t>Previous research</w:t>
      </w:r>
      <w:bookmarkEnd w:id="18"/>
      <w:r w:rsidR="107F7078">
        <w:t xml:space="preserve"> </w:t>
      </w:r>
    </w:p>
    <w:p w14:paraId="7F026380" w14:textId="66F1AB56" w:rsidR="00185506" w:rsidRPr="00FE68A9" w:rsidRDefault="2572463A" w:rsidP="00C70BCD">
      <w:r>
        <w:t xml:space="preserve">There </w:t>
      </w:r>
      <w:r w:rsidR="3710D670">
        <w:t>exist</w:t>
      </w:r>
      <w:r w:rsidR="78CE9854">
        <w:t>s</w:t>
      </w:r>
      <w:r>
        <w:t xml:space="preserve"> plenty of previous research which </w:t>
      </w:r>
      <w:r w:rsidR="418C8A1E">
        <w:t xml:space="preserve">may </w:t>
      </w:r>
      <w:r>
        <w:t xml:space="preserve">serve </w:t>
      </w:r>
      <w:r w:rsidR="418C8A1E">
        <w:t>as</w:t>
      </w:r>
      <w:r>
        <w:t xml:space="preserve"> a base on which the research </w:t>
      </w:r>
      <w:r w:rsidR="36E4C7DD">
        <w:t>questions</w:t>
      </w:r>
      <w:r>
        <w:t xml:space="preserve"> can be confronted</w:t>
      </w:r>
      <w:r w:rsidR="751DF833">
        <w:t>. However,</w:t>
      </w:r>
      <w:r>
        <w:t xml:space="preserve"> </w:t>
      </w:r>
      <w:r w:rsidR="418C8A1E">
        <w:t>research</w:t>
      </w:r>
      <w:r>
        <w:t xml:space="preserve"> </w:t>
      </w:r>
      <w:r w:rsidR="3710D670">
        <w:t>which</w:t>
      </w:r>
      <w:r>
        <w:t xml:space="preserve"> directly attempt to evaluate the compatibility of librarianship and black </w:t>
      </w:r>
      <w:r w:rsidR="0C2C2D57">
        <w:t xml:space="preserve">open access </w:t>
      </w:r>
      <w:r w:rsidR="3710D670">
        <w:t>have proven</w:t>
      </w:r>
      <w:r>
        <w:t xml:space="preserve"> </w:t>
      </w:r>
      <w:r w:rsidR="711692FA">
        <w:t>scarcer</w:t>
      </w:r>
      <w:r>
        <w:t xml:space="preserve">. This section will focus </w:t>
      </w:r>
      <w:r w:rsidR="01928438">
        <w:t xml:space="preserve">initially </w:t>
      </w:r>
      <w:r>
        <w:t xml:space="preserve">on </w:t>
      </w:r>
      <w:proofErr w:type="gramStart"/>
      <w:r w:rsidR="54249DDA">
        <w:t>a number of</w:t>
      </w:r>
      <w:proofErr w:type="gramEnd"/>
      <w:r w:rsidR="54249DDA">
        <w:t xml:space="preserve"> </w:t>
      </w:r>
      <w:r>
        <w:t>influential works on the field of black open access</w:t>
      </w:r>
      <w:r w:rsidR="01928438">
        <w:t xml:space="preserve"> which ha</w:t>
      </w:r>
      <w:r w:rsidR="06A71B08">
        <w:t>ve</w:t>
      </w:r>
      <w:r w:rsidR="01928438">
        <w:t xml:space="preserve"> had extensive influence on this thesis</w:t>
      </w:r>
      <w:r>
        <w:t xml:space="preserve">, before </w:t>
      </w:r>
      <w:r w:rsidR="01928438">
        <w:t>highlighting articles</w:t>
      </w:r>
      <w:r w:rsidR="54249DDA">
        <w:t xml:space="preserve"> which have </w:t>
      </w:r>
      <w:r w:rsidR="2AC81755">
        <w:t xml:space="preserve">previously </w:t>
      </w:r>
      <w:r w:rsidR="54249DDA">
        <w:t>attempted to tackle the issue at hand</w:t>
      </w:r>
      <w:r w:rsidR="01928438">
        <w:t>.</w:t>
      </w:r>
    </w:p>
    <w:p w14:paraId="179A4595" w14:textId="77777777" w:rsidR="00185506" w:rsidRPr="00FE68A9" w:rsidRDefault="00185506" w:rsidP="00C70BCD"/>
    <w:p w14:paraId="467107B3" w14:textId="25421899" w:rsidR="0058028D" w:rsidRPr="00FE68A9" w:rsidRDefault="112B6C1E" w:rsidP="00C91447">
      <w:r>
        <w:t>Inspiration to pursue th</w:t>
      </w:r>
      <w:r w:rsidR="4B96C1EE">
        <w:t>is thesis</w:t>
      </w:r>
      <w:r>
        <w:t xml:space="preserve"> came from a </w:t>
      </w:r>
      <w:r w:rsidR="58358750">
        <w:t xml:space="preserve">2024 </w:t>
      </w:r>
      <w:r>
        <w:t>guest lecture</w:t>
      </w:r>
      <w:r w:rsidR="58358750">
        <w:t xml:space="preserve"> at Lund University on the topic of shadow libraries</w:t>
      </w:r>
      <w:r>
        <w:t xml:space="preserve"> by Zakayo </w:t>
      </w:r>
      <w:r w:rsidR="654F7549">
        <w:t>Kjellström</w:t>
      </w:r>
      <w:r w:rsidR="2879028A">
        <w:t>. His</w:t>
      </w:r>
      <w:r w:rsidR="5F93E254">
        <w:t xml:space="preserve"> 2019 master’s thesis</w:t>
      </w:r>
      <w:r w:rsidR="2879028A">
        <w:t xml:space="preserve"> on black </w:t>
      </w:r>
      <w:r w:rsidR="16AE6341">
        <w:t xml:space="preserve">open access </w:t>
      </w:r>
      <w:r w:rsidR="2879028A">
        <w:t>proved the topic viable for me</w:t>
      </w:r>
      <w:r w:rsidR="03CF6929">
        <w:t xml:space="preserve"> (Kjellström, 2019)</w:t>
      </w:r>
      <w:r w:rsidR="2879028A">
        <w:t xml:space="preserve"> </w:t>
      </w:r>
      <w:r w:rsidR="5F93E254">
        <w:t xml:space="preserve">and </w:t>
      </w:r>
      <w:r w:rsidR="2879028A">
        <w:t xml:space="preserve">his </w:t>
      </w:r>
      <w:r w:rsidR="5F93E254">
        <w:t xml:space="preserve">2025 dissertation </w:t>
      </w:r>
      <w:r w:rsidR="5F93E254" w:rsidRPr="533A0B58">
        <w:rPr>
          <w:i/>
          <w:iCs/>
        </w:rPr>
        <w:t xml:space="preserve">Black Open </w:t>
      </w:r>
      <w:proofErr w:type="gramStart"/>
      <w:r w:rsidR="5F93E254" w:rsidRPr="533A0B58">
        <w:rPr>
          <w:i/>
          <w:iCs/>
        </w:rPr>
        <w:t>Access :</w:t>
      </w:r>
      <w:proofErr w:type="gramEnd"/>
      <w:r w:rsidR="5F93E254" w:rsidRPr="533A0B58">
        <w:rPr>
          <w:i/>
          <w:iCs/>
        </w:rPr>
        <w:t xml:space="preserve"> Shadow Libraries and Text Piracy</w:t>
      </w:r>
      <w:r w:rsidR="5F93E254">
        <w:t xml:space="preserve"> </w:t>
      </w:r>
      <w:r w:rsidR="177E3746">
        <w:t>(Kjellström</w:t>
      </w:r>
      <w:r w:rsidR="5644F3DB">
        <w:t>,</w:t>
      </w:r>
      <w:r w:rsidR="177E3746">
        <w:t xml:space="preserve"> 2025a) </w:t>
      </w:r>
      <w:r w:rsidR="2879028A">
        <w:t xml:space="preserve">has had significant influence on this text. </w:t>
      </w:r>
      <w:r w:rsidR="58358750">
        <w:t>In his dissertation, u</w:t>
      </w:r>
      <w:r w:rsidR="2879028A">
        <w:t>sing a wide range of methods</w:t>
      </w:r>
      <w:r w:rsidR="25342D26">
        <w:t xml:space="preserve"> </w:t>
      </w:r>
      <w:r w:rsidR="008C4C05">
        <w:t>throughout</w:t>
      </w:r>
      <w:r w:rsidR="25342D26">
        <w:t xml:space="preserve"> </w:t>
      </w:r>
      <w:r w:rsidR="008C4C05">
        <w:t>several</w:t>
      </w:r>
      <w:r w:rsidR="25342D26">
        <w:t xml:space="preserve"> articles</w:t>
      </w:r>
      <w:r w:rsidR="2879028A">
        <w:t xml:space="preserve">, </w:t>
      </w:r>
      <w:r w:rsidR="327BF7CF">
        <w:t>Kjellström</w:t>
      </w:r>
      <w:r w:rsidR="2879028A">
        <w:t xml:space="preserve"> examines </w:t>
      </w:r>
      <w:r w:rsidR="327BF7CF">
        <w:t xml:space="preserve">how </w:t>
      </w:r>
      <w:r w:rsidR="2879028A">
        <w:t>shadow libraries operate in the shadows alongside traditional academic institutions, imitating them in their structures to function as parallel, complimenting streams of knowledge dissemination. In so doing, they develop their own norms, legitimization mechanisms</w:t>
      </w:r>
      <w:r w:rsidR="1768376D">
        <w:t>,</w:t>
      </w:r>
      <w:r w:rsidR="25342D26">
        <w:t xml:space="preserve"> and gamified engagement systems. He also shows how these informal media economies intersect with the formal media economies to compliment the needs of the knowledge seeker when they suffer from structural failures of legal academic venues for knowledge. In short, Kjellström shows that shadow libraries are more than simply places to host pirated content</w:t>
      </w:r>
      <w:r w:rsidR="39FC0649">
        <w:t>. Rather,</w:t>
      </w:r>
      <w:r w:rsidR="25342D26">
        <w:t xml:space="preserve"> they are fully developed ecosystems which are tapped </w:t>
      </w:r>
      <w:r w:rsidR="28487475">
        <w:t>into</w:t>
      </w:r>
      <w:r w:rsidR="25342D26">
        <w:t xml:space="preserve"> the academic world at its core.</w:t>
      </w:r>
      <w:r w:rsidR="28487475">
        <w:t xml:space="preserve"> </w:t>
      </w:r>
    </w:p>
    <w:p w14:paraId="7518AD6F" w14:textId="65006F67" w:rsidR="009E20C1" w:rsidRPr="00FE68A9" w:rsidRDefault="009E20C1" w:rsidP="009E20C1">
      <w:pPr>
        <w:pStyle w:val="Citatstycke"/>
      </w:pPr>
      <w:r w:rsidRPr="00FE68A9">
        <w:t>Rather than operating in opposition to the formal economy, shadow libraries have developed into hybrid infrastructures that operate alongside and often in cooperation with legitimate academic channels. Their sustainability relies not just on technical robustness but on complex social and community structures that enable both preservation and evolution of these resources.</w:t>
      </w:r>
    </w:p>
    <w:p w14:paraId="1F086FE5" w14:textId="595312E4" w:rsidR="00E26689" w:rsidRPr="00FE68A9" w:rsidRDefault="00E26689" w:rsidP="00E26689">
      <w:pPr>
        <w:pStyle w:val="Citatkllhnvisning"/>
      </w:pPr>
      <w:r w:rsidRPr="00FE68A9">
        <w:t>(Kjellström, 202</w:t>
      </w:r>
      <w:r w:rsidR="00031093" w:rsidRPr="00FE68A9">
        <w:t>5a</w:t>
      </w:r>
      <w:r w:rsidRPr="00FE68A9">
        <w:t xml:space="preserve">, p. </w:t>
      </w:r>
      <w:r w:rsidR="00F335F5" w:rsidRPr="00FE68A9">
        <w:t>55)</w:t>
      </w:r>
    </w:p>
    <w:p w14:paraId="26C466B6" w14:textId="657CB6F7" w:rsidR="005A2BC5" w:rsidRPr="00FE68A9" w:rsidRDefault="122BFF02" w:rsidP="005A2BC5">
      <w:r>
        <w:t xml:space="preserve">Kjellström’s research suggests that piracy does not equal lawlessness and that there </w:t>
      </w:r>
      <w:r w:rsidR="54D40DBD">
        <w:t>exist</w:t>
      </w:r>
      <w:r>
        <w:t xml:space="preserve"> norms and rules </w:t>
      </w:r>
      <w:r w:rsidR="54D40DBD">
        <w:t>which governs</w:t>
      </w:r>
      <w:r>
        <w:t xml:space="preserve"> shadow libraries and the communities which surround them. Shadow </w:t>
      </w:r>
      <w:r>
        <w:lastRenderedPageBreak/>
        <w:t>libraries are complex and structured, often in imitation of the institutions they exist as alternatives to.</w:t>
      </w:r>
    </w:p>
    <w:p w14:paraId="337C4A32" w14:textId="77777777" w:rsidR="00E26689" w:rsidRPr="00FE68A9" w:rsidRDefault="00E26689" w:rsidP="005A2BC5"/>
    <w:p w14:paraId="29961415" w14:textId="28C30874" w:rsidR="004E4790" w:rsidRPr="00FE68A9" w:rsidRDefault="65B2CC95" w:rsidP="005A2BC5">
      <w:r>
        <w:t xml:space="preserve">The anthology </w:t>
      </w:r>
      <w:r w:rsidRPr="533A0B58">
        <w:rPr>
          <w:i/>
          <w:iCs/>
        </w:rPr>
        <w:t>Shadow Libraries: Access to Knowledge in Global Higher Education</w:t>
      </w:r>
      <w:r>
        <w:t>, edited by Karaganis (2018)</w:t>
      </w:r>
      <w:r w:rsidR="567D96A0">
        <w:t>,</w:t>
      </w:r>
      <w:r>
        <w:t xml:space="preserve"> contributes crucial knowledge about how shadow libraries work as informal networks for sharing articles and knowledge when legal and official structures are deemed insufficient. The anthology provides an excellent insight into the processes that make black </w:t>
      </w:r>
      <w:r w:rsidR="16AE6341">
        <w:t xml:space="preserve">open access </w:t>
      </w:r>
      <w:r>
        <w:t xml:space="preserve">possible and attractive to researchers and students alike. It especially deals with the subject in a global context, as it contains contributions from and about South America, South Africa, </w:t>
      </w:r>
      <w:r w:rsidR="567D96A0">
        <w:t xml:space="preserve">Russia, </w:t>
      </w:r>
      <w:r>
        <w:t xml:space="preserve">India, Poland, and the US. </w:t>
      </w:r>
      <w:r w:rsidR="737B4DEA" w:rsidRPr="533A0B58">
        <w:rPr>
          <w:i/>
          <w:iCs/>
        </w:rPr>
        <w:t>Shadow Libraries</w:t>
      </w:r>
      <w:r w:rsidR="737B4DEA">
        <w:t xml:space="preserve"> simultaneously highlights the </w:t>
      </w:r>
      <w:r w:rsidR="567D96A0">
        <w:t xml:space="preserve">overarching </w:t>
      </w:r>
      <w:r w:rsidR="737B4DEA">
        <w:t xml:space="preserve">unifying characteristics of black </w:t>
      </w:r>
      <w:r w:rsidR="16AE6341">
        <w:t xml:space="preserve">open access </w:t>
      </w:r>
      <w:r w:rsidR="737B4DEA">
        <w:t>and use of shadow libraries worldwide</w:t>
      </w:r>
      <w:r w:rsidR="567D96A0">
        <w:t>,</w:t>
      </w:r>
      <w:r w:rsidR="737B4DEA">
        <w:t xml:space="preserve"> whilst presenting regional and local differences and circumstances. </w:t>
      </w:r>
      <w:r w:rsidR="28B5992A">
        <w:t xml:space="preserve">The </w:t>
      </w:r>
      <w:r w:rsidR="567D96A0">
        <w:t xml:space="preserve">diverse </w:t>
      </w:r>
      <w:r w:rsidR="28B5992A">
        <w:t xml:space="preserve">stories related in the anthology helps complicate any ethical evaluation of the usage of black </w:t>
      </w:r>
      <w:r w:rsidR="16AE6341">
        <w:t>open access</w:t>
      </w:r>
      <w:r w:rsidR="28B5992A">
        <w:t>. Karaganis</w:t>
      </w:r>
      <w:r w:rsidR="567D96A0">
        <w:t xml:space="preserve">, like many </w:t>
      </w:r>
      <w:r w:rsidR="58358750">
        <w:t>of his peers</w:t>
      </w:r>
      <w:r w:rsidR="567D96A0">
        <w:t>,</w:t>
      </w:r>
      <w:r w:rsidR="28B5992A">
        <w:t xml:space="preserve"> describes black </w:t>
      </w:r>
      <w:r w:rsidR="16AE6341">
        <w:t xml:space="preserve">open access </w:t>
      </w:r>
      <w:r w:rsidR="28B5992A">
        <w:t xml:space="preserve">as a reaction to systematic failures to satisfy information needs. </w:t>
      </w:r>
      <w:r w:rsidR="567D96A0">
        <w:t>He also describes the academic project as “universalist in principle and unequal in practice” (</w:t>
      </w:r>
      <w:r w:rsidR="00C93074">
        <w:t xml:space="preserve">Karaganis, 2018, </w:t>
      </w:r>
      <w:r w:rsidR="0912AD42">
        <w:t>p</w:t>
      </w:r>
      <w:r w:rsidR="567D96A0">
        <w:t>.</w:t>
      </w:r>
      <w:r w:rsidR="68E3274B">
        <w:t xml:space="preserve"> </w:t>
      </w:r>
      <w:r w:rsidR="567D96A0">
        <w:t>3). In evaluating the response to these failures, we must consider the failures</w:t>
      </w:r>
      <w:r w:rsidR="174524A5">
        <w:t>’</w:t>
      </w:r>
      <w:r w:rsidR="567D96A0">
        <w:t xml:space="preserve"> unique severity and the context in which these occur.</w:t>
      </w:r>
    </w:p>
    <w:p w14:paraId="32A12981" w14:textId="77777777" w:rsidR="004E4790" w:rsidRPr="00FE68A9" w:rsidRDefault="004E4790" w:rsidP="005A2BC5"/>
    <w:p w14:paraId="2FD6C775" w14:textId="27D09616" w:rsidR="003A27C6" w:rsidRPr="00FE68A9" w:rsidRDefault="35437B04" w:rsidP="007E4427">
      <w:r>
        <w:t xml:space="preserve">Piracy </w:t>
      </w:r>
      <w:r w:rsidR="29486797">
        <w:t>in</w:t>
      </w:r>
      <w:r>
        <w:t xml:space="preserve"> the sense of illegal reproduction and spread of texts is most often discussed as a modern issue inherent to the </w:t>
      </w:r>
      <w:r w:rsidR="28B23B6B">
        <w:t xml:space="preserve">modern, </w:t>
      </w:r>
      <w:r>
        <w:t xml:space="preserve">digital age. A “history of piracy” is </w:t>
      </w:r>
      <w:r w:rsidR="29486797">
        <w:t>then instead more</w:t>
      </w:r>
      <w:r>
        <w:t xml:space="preserve"> commonly associated with </w:t>
      </w:r>
      <w:r w:rsidR="567D96A0">
        <w:t>the</w:t>
      </w:r>
      <w:r w:rsidR="29486797">
        <w:t xml:space="preserve"> peg-leg, </w:t>
      </w:r>
      <w:r w:rsidR="25904506">
        <w:t>walk-the-plank, shiver-me-timbers</w:t>
      </w:r>
      <w:r w:rsidR="567D96A0">
        <w:t xml:space="preserve"> </w:t>
      </w:r>
      <w:r w:rsidR="25904506">
        <w:t>variety</w:t>
      </w:r>
      <w:r>
        <w:t>.</w:t>
      </w:r>
      <w:r w:rsidR="25904506">
        <w:t xml:space="preserve"> Johns</w:t>
      </w:r>
      <w:r>
        <w:t>’</w:t>
      </w:r>
      <w:r w:rsidR="25904506">
        <w:t xml:space="preserve"> (2010) </w:t>
      </w:r>
      <w:r w:rsidR="25904506" w:rsidRPr="533A0B58">
        <w:rPr>
          <w:i/>
          <w:iCs/>
        </w:rPr>
        <w:t>Piracy: The Intellectual Property Wars from Gutenberg to Gates</w:t>
      </w:r>
      <w:r w:rsidR="25904506">
        <w:t xml:space="preserve"> challenges this misconception by showing that the conflict between legal and illegal dissemination </w:t>
      </w:r>
      <w:r w:rsidR="338871F1">
        <w:t xml:space="preserve">of intellectual property </w:t>
      </w:r>
      <w:r w:rsidR="0021266B">
        <w:t xml:space="preserve">has been a permanent fixture </w:t>
      </w:r>
      <w:r w:rsidR="28B23B6B">
        <w:t>in</w:t>
      </w:r>
      <w:r w:rsidR="25904506">
        <w:t xml:space="preserve"> history</w:t>
      </w:r>
      <w:r w:rsidR="0021266B">
        <w:t xml:space="preserve">, particularly </w:t>
      </w:r>
      <w:r w:rsidR="4EFA24A0">
        <w:t>since the invention of the Gutenberg press</w:t>
      </w:r>
      <w:r w:rsidR="5310344F">
        <w:t xml:space="preserve">. </w:t>
      </w:r>
      <w:r w:rsidR="3583053F">
        <w:t>Enlightenment ideas, for example, were often spread through initial</w:t>
      </w:r>
      <w:r w:rsidR="0021266B">
        <w:t>, legitimate</w:t>
      </w:r>
      <w:r w:rsidR="3583053F">
        <w:t xml:space="preserve"> works </w:t>
      </w:r>
      <w:r w:rsidR="0021266B">
        <w:t>out of</w:t>
      </w:r>
      <w:r w:rsidR="3583053F">
        <w:t xml:space="preserve"> which unauthorized reprints were made</w:t>
      </w:r>
      <w:r w:rsidR="0021266B">
        <w:t xml:space="preserve"> and spread</w:t>
      </w:r>
      <w:r w:rsidR="3583053F">
        <w:t>, through which secondary unauthorized reprints were made</w:t>
      </w:r>
      <w:r w:rsidR="0021266B">
        <w:t xml:space="preserve"> and spread</w:t>
      </w:r>
      <w:r w:rsidR="3583053F">
        <w:t>,</w:t>
      </w:r>
      <w:r w:rsidR="0021266B">
        <w:t xml:space="preserve"> </w:t>
      </w:r>
      <w:r w:rsidR="58358750">
        <w:t xml:space="preserve">out of which tertiary works were made, </w:t>
      </w:r>
      <w:r>
        <w:t>and so on</w:t>
      </w:r>
      <w:r w:rsidR="0021266B">
        <w:t xml:space="preserve">, each iteration reaching further </w:t>
      </w:r>
      <w:r w:rsidR="58358750">
        <w:t>throughout the world th</w:t>
      </w:r>
      <w:r w:rsidR="0021266B">
        <w:t>an the last</w:t>
      </w:r>
      <w:r>
        <w:t xml:space="preserve">. </w:t>
      </w:r>
      <w:r w:rsidR="58358750">
        <w:t>The effect of this is, in</w:t>
      </w:r>
      <w:r>
        <w:t xml:space="preserve"> Johns’ words: “No piracy, we might say, no Enlightenment.”</w:t>
      </w:r>
      <w:r w:rsidR="0021266B">
        <w:t xml:space="preserve"> (p. </w:t>
      </w:r>
      <w:r w:rsidR="0DF80370">
        <w:t>57)</w:t>
      </w:r>
      <w:r w:rsidR="29486797">
        <w:t xml:space="preserve"> Through viewing this history it becomes clear that text-piracy is a phenomenon, or </w:t>
      </w:r>
      <w:r w:rsidR="58358750">
        <w:t xml:space="preserve">perhaps rather </w:t>
      </w:r>
      <w:r w:rsidR="29486797">
        <w:t xml:space="preserve">a reaction, which will continue to exist </w:t>
      </w:r>
      <w:r w:rsidR="00F73CAC">
        <w:t>so long</w:t>
      </w:r>
      <w:r w:rsidR="29486797">
        <w:t xml:space="preserve"> as there </w:t>
      </w:r>
      <w:r w:rsidR="00F73CAC">
        <w:t>exists</w:t>
      </w:r>
      <w:r w:rsidR="29486797">
        <w:t xml:space="preserve"> texts</w:t>
      </w:r>
      <w:r w:rsidR="58358750">
        <w:t xml:space="preserve"> worth reading</w:t>
      </w:r>
      <w:r w:rsidR="29486797">
        <w:t>, ways to copy them, and a desire to spread them</w:t>
      </w:r>
      <w:r w:rsidR="00F73CAC">
        <w:t xml:space="preserve"> further than legal venues are able or willing to do</w:t>
      </w:r>
      <w:r w:rsidR="29486797">
        <w:t>.</w:t>
      </w:r>
    </w:p>
    <w:p w14:paraId="1AB82CEF" w14:textId="77777777" w:rsidR="005A2BC5" w:rsidRPr="00FE68A9" w:rsidRDefault="005A2BC5" w:rsidP="005A2BC5"/>
    <w:p w14:paraId="566CDDD6" w14:textId="1F4A707B" w:rsidR="00922613" w:rsidRPr="00FE68A9" w:rsidRDefault="187F70D3" w:rsidP="533A0B58">
      <w:r>
        <w:t xml:space="preserve">Research which directly </w:t>
      </w:r>
      <w:r w:rsidR="1ED41A90">
        <w:t>tackle</w:t>
      </w:r>
      <w:r w:rsidR="49DA66D8">
        <w:t>s</w:t>
      </w:r>
      <w:r>
        <w:t xml:space="preserve"> the question of </w:t>
      </w:r>
      <w:r w:rsidR="025752A4">
        <w:t xml:space="preserve">ethics of </w:t>
      </w:r>
      <w:r>
        <w:t xml:space="preserve">librarianship in relation to black </w:t>
      </w:r>
      <w:r w:rsidR="0C2C2D57">
        <w:t xml:space="preserve">open access </w:t>
      </w:r>
      <w:r>
        <w:t xml:space="preserve">is </w:t>
      </w:r>
      <w:r w:rsidR="1ED41A90">
        <w:t xml:space="preserve">somewhat </w:t>
      </w:r>
      <w:r>
        <w:t xml:space="preserve">scarce. Most </w:t>
      </w:r>
      <w:r w:rsidR="418C8A1E">
        <w:t xml:space="preserve">authors </w:t>
      </w:r>
      <w:r>
        <w:t xml:space="preserve">avoid value statements and </w:t>
      </w:r>
      <w:r w:rsidR="418C8A1E">
        <w:t xml:space="preserve">simply </w:t>
      </w:r>
      <w:r>
        <w:t xml:space="preserve">present facts which surrounds the topic. For example, Donabedian and Carey (2011) do not directly address intersections between the librarian and the pirate but note that “both are agents of liberation” </w:t>
      </w:r>
      <w:r>
        <w:lastRenderedPageBreak/>
        <w:t>where the difference between them lies in that “the pirate is prepared to give the user what libraries and publishers can't or won’t” (p</w:t>
      </w:r>
      <w:r w:rsidR="4B71AED5">
        <w:t>p</w:t>
      </w:r>
      <w:r>
        <w:t xml:space="preserve">. 11-12). </w:t>
      </w:r>
      <w:r w:rsidR="418C8A1E">
        <w:t>Use of s</w:t>
      </w:r>
      <w:r>
        <w:t xml:space="preserve">tronger language </w:t>
      </w:r>
      <w:r w:rsidR="418C8A1E">
        <w:t>is found with authors such as</w:t>
      </w:r>
      <w:r>
        <w:t xml:space="preserve"> by Pryor-Darnell, Andersen, and Rowling (2019) in the</w:t>
      </w:r>
      <w:r w:rsidR="418C8A1E">
        <w:t>ir</w:t>
      </w:r>
      <w:r>
        <w:t xml:space="preserve"> article </w:t>
      </w:r>
      <w:r w:rsidR="703299EC">
        <w:t>‘</w:t>
      </w:r>
      <w:r>
        <w:t xml:space="preserve">Professional </w:t>
      </w:r>
      <w:r w:rsidR="703299EC">
        <w:t>e</w:t>
      </w:r>
      <w:r>
        <w:t xml:space="preserve">thics, </w:t>
      </w:r>
      <w:r w:rsidR="703299EC">
        <w:t>c</w:t>
      </w:r>
      <w:r>
        <w:t xml:space="preserve">opyright </w:t>
      </w:r>
      <w:r w:rsidR="703299EC">
        <w:t>l</w:t>
      </w:r>
      <w:r>
        <w:t xml:space="preserve">egislation and the </w:t>
      </w:r>
      <w:r w:rsidR="703299EC">
        <w:t>c</w:t>
      </w:r>
      <w:r>
        <w:t xml:space="preserve">ase for </w:t>
      </w:r>
      <w:r w:rsidR="703299EC">
        <w:t>c</w:t>
      </w:r>
      <w:r>
        <w:t xml:space="preserve">ollective </w:t>
      </w:r>
      <w:r w:rsidR="703299EC">
        <w:t>c</w:t>
      </w:r>
      <w:r>
        <w:t xml:space="preserve">opyright </w:t>
      </w:r>
      <w:r w:rsidR="703299EC">
        <w:t>d</w:t>
      </w:r>
      <w:r>
        <w:t xml:space="preserve">isobedience in </w:t>
      </w:r>
      <w:r w:rsidR="703299EC">
        <w:t>l</w:t>
      </w:r>
      <w:r>
        <w:t>ibraries</w:t>
      </w:r>
      <w:r w:rsidR="703299EC">
        <w:t>’</w:t>
      </w:r>
      <w:r>
        <w:t xml:space="preserve">. They argue that because black </w:t>
      </w:r>
      <w:bookmarkStart w:id="19" w:name="_Int_Cy4uhPC1"/>
      <w:r w:rsidR="0C2C2D57">
        <w:t>open access</w:t>
      </w:r>
      <w:bookmarkEnd w:id="19"/>
      <w:r w:rsidR="0C2C2D57">
        <w:t xml:space="preserve"> </w:t>
      </w:r>
      <w:r>
        <w:t xml:space="preserve">has already </w:t>
      </w:r>
      <w:r w:rsidR="418C8A1E">
        <w:t>forced</w:t>
      </w:r>
      <w:r>
        <w:t xml:space="preserve"> a positive change within Australian copyright</w:t>
      </w:r>
      <w:r w:rsidR="418C8A1E">
        <w:t xml:space="preserve"> </w:t>
      </w:r>
      <w:r>
        <w:t>law</w:t>
      </w:r>
      <w:r w:rsidR="50055B7F">
        <w:t xml:space="preserve"> and</w:t>
      </w:r>
      <w:r w:rsidR="1ED41A90">
        <w:t xml:space="preserve"> </w:t>
      </w:r>
      <w:r w:rsidR="50055B7F">
        <w:t xml:space="preserve">publishing </w:t>
      </w:r>
      <w:r w:rsidR="418C8A1E">
        <w:t xml:space="preserve">industry </w:t>
      </w:r>
      <w:r w:rsidR="50055B7F">
        <w:t xml:space="preserve">by </w:t>
      </w:r>
      <w:r w:rsidR="418C8A1E">
        <w:t>pushing it to</w:t>
      </w:r>
      <w:r w:rsidR="50055B7F">
        <w:t xml:space="preserve"> embrace open access</w:t>
      </w:r>
      <w:r w:rsidR="418C8A1E">
        <w:t>,</w:t>
      </w:r>
      <w:r w:rsidR="50055B7F">
        <w:t xml:space="preserve"> there exists a good argument for librarians to contribute to this change through civil disobedience. If black </w:t>
      </w:r>
      <w:r w:rsidR="0C2C2D57">
        <w:t xml:space="preserve">open access </w:t>
      </w:r>
      <w:r w:rsidR="50055B7F">
        <w:t xml:space="preserve">is found to have a positive impact, why not support it? </w:t>
      </w:r>
      <w:r w:rsidR="3D373B1F">
        <w:t>A</w:t>
      </w:r>
      <w:r w:rsidR="1628A820">
        <w:t xml:space="preserve"> discussion of this article and its conclusions </w:t>
      </w:r>
      <w:r w:rsidR="6BFD4215">
        <w:t xml:space="preserve">return </w:t>
      </w:r>
      <w:r w:rsidR="1628A820">
        <w:t>in section 4.3.</w:t>
      </w:r>
      <w:r w:rsidR="547132EE">
        <w:t>3</w:t>
      </w:r>
      <w:r w:rsidR="1628A820">
        <w:t xml:space="preserve">. </w:t>
      </w:r>
      <w:r w:rsidR="418C8A1E">
        <w:t xml:space="preserve">More careful in their conclusions are authors such as </w:t>
      </w:r>
      <w:r w:rsidR="50055B7F">
        <w:t>Lawson (2017)</w:t>
      </w:r>
      <w:r w:rsidR="418C8A1E">
        <w:t xml:space="preserve"> despite</w:t>
      </w:r>
      <w:r w:rsidR="50055B7F">
        <w:t xml:space="preserve"> </w:t>
      </w:r>
      <w:r w:rsidR="418C8A1E">
        <w:t>similarly</w:t>
      </w:r>
      <w:r w:rsidR="01928438">
        <w:t xml:space="preserve"> convey</w:t>
      </w:r>
      <w:r w:rsidR="418C8A1E">
        <w:t>ing</w:t>
      </w:r>
      <w:r w:rsidR="50055B7F">
        <w:t xml:space="preserve"> a negative view of the state of the publishing industry and critici</w:t>
      </w:r>
      <w:r w:rsidR="418C8A1E">
        <w:t>sing</w:t>
      </w:r>
      <w:r w:rsidR="50055B7F">
        <w:t xml:space="preserve"> </w:t>
      </w:r>
      <w:r w:rsidR="01928438">
        <w:t xml:space="preserve">the very concept of </w:t>
      </w:r>
      <w:r w:rsidR="50055B7F">
        <w:t>ownership of knowledge. He points out that “websites such as Sci-Hub are effective because they solve multiple access problems” (</w:t>
      </w:r>
      <w:r w:rsidR="4B71AED5">
        <w:t>p</w:t>
      </w:r>
      <w:r w:rsidR="34876E6A">
        <w:t xml:space="preserve">. </w:t>
      </w:r>
      <w:r w:rsidR="50055B7F">
        <w:t xml:space="preserve">26) but </w:t>
      </w:r>
      <w:r w:rsidR="6DC2E676">
        <w:t xml:space="preserve">he </w:t>
      </w:r>
      <w:r w:rsidR="01928438">
        <w:t xml:space="preserve">also </w:t>
      </w:r>
      <w:r w:rsidR="50055B7F">
        <w:t>affirm</w:t>
      </w:r>
      <w:r w:rsidR="53203CA8">
        <w:t>s</w:t>
      </w:r>
      <w:r w:rsidR="50055B7F">
        <w:t xml:space="preserve"> that “Sci-Hub is not the answer, but it is a wake-up call” (p. 28). He weighs the positives of black </w:t>
      </w:r>
      <w:r w:rsidR="0C2C2D57">
        <w:t xml:space="preserve">open access </w:t>
      </w:r>
      <w:r w:rsidR="50055B7F">
        <w:t xml:space="preserve">with the </w:t>
      </w:r>
      <w:r w:rsidR="01928438">
        <w:t>negatives and</w:t>
      </w:r>
      <w:r w:rsidR="0D297609">
        <w:t xml:space="preserve"> determine</w:t>
      </w:r>
      <w:r w:rsidR="01928438">
        <w:t>s</w:t>
      </w:r>
      <w:r w:rsidR="0D297609">
        <w:t xml:space="preserve"> that a reaction against the publishing industry is necessary, but that black </w:t>
      </w:r>
      <w:r w:rsidR="0C2C2D57">
        <w:t xml:space="preserve">open access </w:t>
      </w:r>
      <w:r w:rsidR="0D297609">
        <w:t>cannot be the end goal,</w:t>
      </w:r>
      <w:r w:rsidR="70267F4F">
        <w:t xml:space="preserve"> but</w:t>
      </w:r>
      <w:r w:rsidR="0D297609">
        <w:t xml:space="preserve"> merely an inspiration. </w:t>
      </w:r>
    </w:p>
    <w:p w14:paraId="44F5D2E9" w14:textId="77777777" w:rsidR="00922613" w:rsidRPr="00FE68A9" w:rsidRDefault="00922613" w:rsidP="006E583E"/>
    <w:p w14:paraId="01193FF2" w14:textId="64F86AC1" w:rsidR="00C70BCD" w:rsidRPr="00FE68A9" w:rsidRDefault="5F74A1B8" w:rsidP="533A0B58">
      <w:r>
        <w:t>Finally, the perspective of authors like Hoy (2017) should be elevated, who</w:t>
      </w:r>
      <w:r w:rsidR="5850EF04">
        <w:t xml:space="preserve"> laments that the librarian is caught between their obligation towards authors and researchers on one hand, and publishers and the law on the other, before </w:t>
      </w:r>
      <w:r>
        <w:t>assert</w:t>
      </w:r>
      <w:r w:rsidR="5850EF04">
        <w:t>ing</w:t>
      </w:r>
      <w:r>
        <w:t xml:space="preserve"> that</w:t>
      </w:r>
      <w:r w:rsidR="5850EF04">
        <w:t xml:space="preserve">, ultimately, </w:t>
      </w:r>
      <w:r w:rsidR="31DBBAB8">
        <w:t xml:space="preserve">sites such as Sci-Hub are enabling law violation on a massive scale </w:t>
      </w:r>
      <w:r>
        <w:t xml:space="preserve">and librarians should </w:t>
      </w:r>
      <w:r w:rsidR="5850EF04">
        <w:t xml:space="preserve">therefore </w:t>
      </w:r>
      <w:r>
        <w:t>not engage with it at all</w:t>
      </w:r>
      <w:r w:rsidR="5850EF04">
        <w:t xml:space="preserve"> other than to dissuade patrons from using it</w:t>
      </w:r>
      <w:r w:rsidR="31DBBAB8">
        <w:t xml:space="preserve">. This is, of course, a </w:t>
      </w:r>
      <w:r w:rsidR="00E0B9BF">
        <w:t xml:space="preserve">perfectly </w:t>
      </w:r>
      <w:r w:rsidR="31DBBAB8">
        <w:t>valid conclusion to walk away with</w:t>
      </w:r>
      <w:r w:rsidR="11BE876E">
        <w:t xml:space="preserve">, so long as it is not the </w:t>
      </w:r>
      <w:r w:rsidR="11BE876E" w:rsidRPr="533A0B58">
        <w:rPr>
          <w:i/>
          <w:iCs/>
        </w:rPr>
        <w:t xml:space="preserve">preconceived </w:t>
      </w:r>
      <w:r w:rsidR="11BE876E" w:rsidRPr="533A0B58">
        <w:t xml:space="preserve">conclusion, as is all too often the case </w:t>
      </w:r>
      <w:r w:rsidR="5D99A247">
        <w:t>in literature on the subject</w:t>
      </w:r>
      <w:r w:rsidR="22FFC42B" w:rsidRPr="533A0B58">
        <w:t>.</w:t>
      </w:r>
      <w:r w:rsidR="00E0B9BF">
        <w:t xml:space="preserve"> Hoy is rather an exception to this rule as he does his due diligence and weighs the plight of the relevant parties before forming an opinion. Nevertheless, for both argument</w:t>
      </w:r>
      <w:r w:rsidR="112B6C1E">
        <w:t>ations</w:t>
      </w:r>
      <w:r w:rsidR="00E0B9BF">
        <w:t xml:space="preserve"> </w:t>
      </w:r>
      <w:r w:rsidR="00F73CAC">
        <w:t>in favour</w:t>
      </w:r>
      <w:r w:rsidR="00E0B9BF">
        <w:t xml:space="preserve"> and against the intersection of librarianship and black </w:t>
      </w:r>
      <w:r w:rsidR="16AE6341">
        <w:t>open access</w:t>
      </w:r>
      <w:r w:rsidR="00E0B9BF">
        <w:t xml:space="preserve">, scarcely more than </w:t>
      </w:r>
      <w:r w:rsidR="112B6C1E">
        <w:t xml:space="preserve">short </w:t>
      </w:r>
      <w:r w:rsidR="00E0B9BF">
        <w:t>articles have been written on the topic. This thesis</w:t>
      </w:r>
      <w:r w:rsidR="112B6C1E">
        <w:t xml:space="preserve"> seeks to provide a deeper consideration and analysis than have been done previously, with the hope of benefiting further research.</w:t>
      </w:r>
    </w:p>
    <w:p w14:paraId="4054779C" w14:textId="422E8786" w:rsidR="00F47109" w:rsidRPr="00FE68A9" w:rsidRDefault="10681FF4" w:rsidP="00C70BCD">
      <w:pPr>
        <w:pStyle w:val="Heading1"/>
      </w:pPr>
      <w:bookmarkStart w:id="20" w:name="_Toc231727185"/>
      <w:r>
        <w:lastRenderedPageBreak/>
        <w:t>2</w:t>
      </w:r>
      <w:r w:rsidR="162B957F">
        <w:t>.</w:t>
      </w:r>
      <w:r>
        <w:t xml:space="preserve"> </w:t>
      </w:r>
      <w:r w:rsidR="7AFDA073">
        <w:t>Method</w:t>
      </w:r>
      <w:r w:rsidR="6C1C3761">
        <w:t xml:space="preserve"> and </w:t>
      </w:r>
      <w:r w:rsidR="7DD6E7BC">
        <w:t>t</w:t>
      </w:r>
      <w:r w:rsidR="6C1C3761">
        <w:t>heory</w:t>
      </w:r>
      <w:bookmarkEnd w:id="20"/>
    </w:p>
    <w:p w14:paraId="01F6F1D7" w14:textId="3CF8F407" w:rsidR="00BE212D" w:rsidRPr="00FE68A9" w:rsidRDefault="67B20324" w:rsidP="00BE212D">
      <w:r>
        <w:t>In this section, the method of this thesis</w:t>
      </w:r>
      <w:r w:rsidR="1FBEE50C">
        <w:t>, rapid scoping review,</w:t>
      </w:r>
      <w:r>
        <w:t xml:space="preserve"> will be introduced along with the two main theoretical frameworks</w:t>
      </w:r>
      <w:r w:rsidR="2B7EDA00">
        <w:t xml:space="preserve"> used</w:t>
      </w:r>
      <w:r>
        <w:t xml:space="preserve">, Slaughter and Rhoades’ Theory of Academic Capitalism and Porter’s Five </w:t>
      </w:r>
      <w:r w:rsidR="337C21A0">
        <w:t>F</w:t>
      </w:r>
      <w:r>
        <w:t>orces model. The method, through which the material for both the background and analy</w:t>
      </w:r>
      <w:r w:rsidR="3371B422">
        <w:t>tical discussion</w:t>
      </w:r>
      <w:r>
        <w:t xml:space="preserve"> sections were collected, is to be explained and problematised</w:t>
      </w:r>
      <w:r w:rsidR="21975BA0">
        <w:t xml:space="preserve"> first</w:t>
      </w:r>
      <w:r>
        <w:t>. Then, Slaughter and Rhoades theory will be introduced so that it can serve as a perspective which helps frame the entirety of the thesis and its analysis</w:t>
      </w:r>
      <w:r w:rsidR="3CFCA651">
        <w:t>. E</w:t>
      </w:r>
      <w:r>
        <w:t xml:space="preserve">specially </w:t>
      </w:r>
      <w:r w:rsidR="3CFCA651">
        <w:t>important is their conception</w:t>
      </w:r>
      <w:r>
        <w:t xml:space="preserve"> of knowledge, in the eyes of capital, as a resource to be mined, packaged, and resold for profit</w:t>
      </w:r>
      <w:r w:rsidR="3CFCA651">
        <w:t xml:space="preserve">, ceasing to </w:t>
      </w:r>
      <w:r>
        <w:t xml:space="preserve">exist for knowledge’s own sake, but rather for the sake of profit. Finally, Porter’s influential Five </w:t>
      </w:r>
      <w:r w:rsidR="337C21A0">
        <w:t>F</w:t>
      </w:r>
      <w:r>
        <w:t>orces model gets its own section. Porter</w:t>
      </w:r>
      <w:r w:rsidR="1FBEE50C">
        <w:t>’s</w:t>
      </w:r>
      <w:r>
        <w:t xml:space="preserve"> model </w:t>
      </w:r>
      <w:r w:rsidR="1FBEE50C">
        <w:t>help</w:t>
      </w:r>
      <w:r w:rsidR="3CFCA651">
        <w:t>s</w:t>
      </w:r>
      <w:r w:rsidR="1FBEE50C">
        <w:t xml:space="preserve"> </w:t>
      </w:r>
      <w:r w:rsidR="3CFCA651">
        <w:t>explain</w:t>
      </w:r>
      <w:r>
        <w:t xml:space="preserve"> </w:t>
      </w:r>
      <w:r w:rsidR="3CFCA651">
        <w:t xml:space="preserve">the </w:t>
      </w:r>
      <w:r>
        <w:t>competitive dynamics of an industry, which will be applied to the academic publishing industry</w:t>
      </w:r>
      <w:r w:rsidR="3CFCA651">
        <w:t xml:space="preserve"> in section 4.3, particularly how black open access acts as a </w:t>
      </w:r>
      <w:r w:rsidR="1FBEE50C">
        <w:t xml:space="preserve">“substitute” </w:t>
      </w:r>
      <w:r w:rsidR="3CFCA651">
        <w:t xml:space="preserve">which </w:t>
      </w:r>
      <w:r w:rsidR="1FBEE50C">
        <w:t>offers an alternative service which keeps the power of publishers in check. Both Slaughter and Rhoades’ and Porter</w:t>
      </w:r>
      <w:r w:rsidR="58998D9E">
        <w:t>’</w:t>
      </w:r>
      <w:r w:rsidR="1FBEE50C">
        <w:t xml:space="preserve">s theoretical frameworks will figure primarily in the </w:t>
      </w:r>
      <w:r w:rsidR="582ABCB2">
        <w:t>analysis but</w:t>
      </w:r>
      <w:r w:rsidR="1FBEE50C">
        <w:t xml:space="preserve"> inevitably </w:t>
      </w:r>
      <w:r w:rsidR="582ABCB2">
        <w:t xml:space="preserve">leave </w:t>
      </w:r>
      <w:r w:rsidR="1FBEE50C">
        <w:t xml:space="preserve">their </w:t>
      </w:r>
      <w:r w:rsidR="582ABCB2">
        <w:t xml:space="preserve">mark on </w:t>
      </w:r>
      <w:r w:rsidR="1FBEE50C">
        <w:t>the background as well.</w:t>
      </w:r>
      <w:r>
        <w:t xml:space="preserve"> </w:t>
      </w:r>
    </w:p>
    <w:p w14:paraId="608A4B57" w14:textId="4EB25F88" w:rsidR="00684B23" w:rsidRPr="00FE68A9" w:rsidRDefault="3F0205E2" w:rsidP="00CF7BE3">
      <w:pPr>
        <w:pStyle w:val="Heading3"/>
      </w:pPr>
      <w:bookmarkStart w:id="21" w:name="_Toc231727186"/>
      <w:r>
        <w:t xml:space="preserve">2.1 </w:t>
      </w:r>
      <w:r w:rsidR="5C59B0BC">
        <w:t xml:space="preserve">Method: </w:t>
      </w:r>
      <w:r w:rsidR="3D13FE1D">
        <w:t>rapid scoping review</w:t>
      </w:r>
      <w:bookmarkEnd w:id="21"/>
    </w:p>
    <w:p w14:paraId="53875BE3" w14:textId="69D737AB" w:rsidR="00221572" w:rsidRPr="00FE68A9" w:rsidRDefault="6FBCD59C" w:rsidP="00C70BCD">
      <w:r>
        <w:t>Both the background and the analy</w:t>
      </w:r>
      <w:r w:rsidR="3D040D4B">
        <w:t>tical discussion sections</w:t>
      </w:r>
      <w:r>
        <w:t xml:space="preserve"> of this thesis are based on material collected through the method of </w:t>
      </w:r>
      <w:r w:rsidR="7AFDA073">
        <w:t>a literature overview</w:t>
      </w:r>
      <w:r w:rsidR="48F17430">
        <w:t>, specifically a</w:t>
      </w:r>
      <w:r w:rsidR="7AFDA073">
        <w:t xml:space="preserve"> rapid scoping review</w:t>
      </w:r>
      <w:r w:rsidR="48F17430">
        <w:t>.</w:t>
      </w:r>
      <w:r w:rsidR="5B928DA9">
        <w:t xml:space="preserve"> Interviews were initially considered for capturing the perspective</w:t>
      </w:r>
      <w:r>
        <w:t>, experience,</w:t>
      </w:r>
      <w:r w:rsidR="5B928DA9">
        <w:t xml:space="preserve"> and opinions of </w:t>
      </w:r>
      <w:r>
        <w:t xml:space="preserve">practicing </w:t>
      </w:r>
      <w:r w:rsidR="5B928DA9">
        <w:t>librarians, but Kjellström’s</w:t>
      </w:r>
      <w:r>
        <w:t xml:space="preserve"> (2019)</w:t>
      </w:r>
      <w:r w:rsidR="5B928DA9">
        <w:t xml:space="preserve"> master’s thesis</w:t>
      </w:r>
      <w:r>
        <w:t xml:space="preserve">, </w:t>
      </w:r>
      <w:r w:rsidR="02FA19B5">
        <w:t>complimented</w:t>
      </w:r>
      <w:r>
        <w:t xml:space="preserve"> </w:t>
      </w:r>
      <w:r w:rsidR="60017FEA">
        <w:t>by</w:t>
      </w:r>
      <w:r w:rsidR="46CD65AE">
        <w:t xml:space="preserve"> </w:t>
      </w:r>
      <w:r w:rsidR="3C3BEEF9">
        <w:t xml:space="preserve">research </w:t>
      </w:r>
      <w:r w:rsidR="46CD65AE">
        <w:t xml:space="preserve">of </w:t>
      </w:r>
      <w:r>
        <w:t>other authors,</w:t>
      </w:r>
      <w:r w:rsidR="5B928DA9">
        <w:t xml:space="preserve"> can be said to have already adequately </w:t>
      </w:r>
      <w:r w:rsidR="46CD65AE">
        <w:t>filled that research gap</w:t>
      </w:r>
      <w:r w:rsidR="5B928DA9">
        <w:t xml:space="preserve">. </w:t>
      </w:r>
      <w:r>
        <w:t xml:space="preserve">More interviews would certainly generate additional insight, </w:t>
      </w:r>
      <w:r w:rsidR="02FA19B5">
        <w:t>but</w:t>
      </w:r>
      <w:r w:rsidR="5B928DA9">
        <w:t xml:space="preserve"> </w:t>
      </w:r>
      <w:r>
        <w:t>to</w:t>
      </w:r>
      <w:r w:rsidR="5B928DA9">
        <w:t xml:space="preserve"> </w:t>
      </w:r>
      <w:r>
        <w:t xml:space="preserve">maximise impact </w:t>
      </w:r>
      <w:r w:rsidR="3C3BEEF9">
        <w:t xml:space="preserve">of this thesis </w:t>
      </w:r>
      <w:r>
        <w:t xml:space="preserve">and </w:t>
      </w:r>
      <w:r w:rsidR="3C3BEEF9">
        <w:t xml:space="preserve">to </w:t>
      </w:r>
      <w:r w:rsidR="02FA19B5">
        <w:t>target</w:t>
      </w:r>
      <w:r>
        <w:t xml:space="preserve"> an existing research gap</w:t>
      </w:r>
      <w:r w:rsidR="5B928DA9">
        <w:t xml:space="preserve">, a literature overview was determined to be the </w:t>
      </w:r>
      <w:r>
        <w:t>most appropriate method</w:t>
      </w:r>
      <w:r w:rsidR="3C3BEEF9">
        <w:t xml:space="preserve">. </w:t>
      </w:r>
    </w:p>
    <w:p w14:paraId="577A672A" w14:textId="77777777" w:rsidR="00221572" w:rsidRPr="00FE68A9" w:rsidRDefault="00221572" w:rsidP="00C70BCD"/>
    <w:p w14:paraId="4F8614BF" w14:textId="5BE73C70" w:rsidR="00C70BCD" w:rsidRPr="00FE68A9" w:rsidRDefault="5A751D42" w:rsidP="002E4A36">
      <w:r>
        <w:t xml:space="preserve">A rapid scoping review </w:t>
      </w:r>
      <w:r w:rsidR="79B170BB">
        <w:t>entails</w:t>
      </w:r>
      <w:r w:rsidR="1A5EF2BF">
        <w:t xml:space="preserve"> a combination of a scoping review and a rapid review. A</w:t>
      </w:r>
      <w:r w:rsidR="79B170BB">
        <w:t xml:space="preserve"> scoping review is beneficial for identifying key concepts and gaps in research, which</w:t>
      </w:r>
      <w:r w:rsidR="5D7B374C">
        <w:t xml:space="preserve"> is</w:t>
      </w:r>
      <w:r w:rsidR="79B170BB">
        <w:t xml:space="preserve"> suitable for </w:t>
      </w:r>
      <w:r w:rsidR="1A5EF2BF">
        <w:t>address</w:t>
      </w:r>
      <w:r w:rsidR="79B170BB">
        <w:t>ing</w:t>
      </w:r>
      <w:r w:rsidR="1A5EF2BF">
        <w:t xml:space="preserve"> </w:t>
      </w:r>
      <w:r w:rsidR="79B170BB">
        <w:t>th</w:t>
      </w:r>
      <w:r w:rsidR="5D7B374C">
        <w:t>is</w:t>
      </w:r>
      <w:r w:rsidR="79B170BB">
        <w:t xml:space="preserve"> thesis’ </w:t>
      </w:r>
      <w:r w:rsidR="1A5EF2BF">
        <w:t xml:space="preserve">exploratory research </w:t>
      </w:r>
      <w:r w:rsidR="080C16F6">
        <w:t>problem</w:t>
      </w:r>
      <w:r w:rsidR="1A5EF2BF">
        <w:t xml:space="preserve"> by mapping previous research on a broad topic. </w:t>
      </w:r>
      <w:r w:rsidR="080C16F6">
        <w:t>Scoping reviews are</w:t>
      </w:r>
      <w:r w:rsidR="1A5EF2BF">
        <w:t xml:space="preserve"> most often done in service of a future, more comprehensive review or to lay the foundation for future research</w:t>
      </w:r>
      <w:r w:rsidR="080C16F6">
        <w:t xml:space="preserve">, </w:t>
      </w:r>
      <w:r w:rsidR="79B170BB">
        <w:t xml:space="preserve">which is also </w:t>
      </w:r>
      <w:r w:rsidR="07D0FEBA">
        <w:t xml:space="preserve">the </w:t>
      </w:r>
      <w:r w:rsidR="79B170BB">
        <w:t>case for</w:t>
      </w:r>
      <w:r w:rsidR="080C16F6">
        <w:t xml:space="preserve"> this thesis</w:t>
      </w:r>
      <w:r w:rsidR="1A5EF2BF">
        <w:t xml:space="preserve">. Scoping reviews lend themselves to both deductive and inductive analysis, highlighting patterns, themes, and key </w:t>
      </w:r>
      <w:r w:rsidR="080C16F6">
        <w:t>concepts (Peters et al., 2019)</w:t>
      </w:r>
      <w:r w:rsidR="1A5EF2BF">
        <w:t xml:space="preserve">. </w:t>
      </w:r>
      <w:r w:rsidR="080C16F6">
        <w:t>A r</w:t>
      </w:r>
      <w:r w:rsidR="1A5EF2BF">
        <w:t>apid review</w:t>
      </w:r>
      <w:r w:rsidR="080C16F6">
        <w:t xml:space="preserve"> is likewise suitable, as they</w:t>
      </w:r>
      <w:r w:rsidR="1A5EF2BF">
        <w:t xml:space="preserve"> </w:t>
      </w:r>
      <w:r w:rsidR="080C16F6">
        <w:t xml:space="preserve">can be adapted to the form of other knowledge synthesis methods even as they </w:t>
      </w:r>
      <w:r w:rsidR="1A5EF2BF">
        <w:t xml:space="preserve">vary in scope and methodology. </w:t>
      </w:r>
      <w:r w:rsidR="080C16F6">
        <w:t>Rapid reviews</w:t>
      </w:r>
      <w:r w:rsidR="1A5EF2BF">
        <w:t xml:space="preserve"> typically serve a more specific question for which a more streamlined review process is conducted. Rapid reviews are favoured in cases where time and </w:t>
      </w:r>
      <w:r w:rsidR="1A5EF2BF">
        <w:lastRenderedPageBreak/>
        <w:t xml:space="preserve">resources are limiting </w:t>
      </w:r>
      <w:r w:rsidR="080C16F6">
        <w:t>factors (Dobbins, 2017)</w:t>
      </w:r>
      <w:r w:rsidR="1A5EF2BF">
        <w:t>.</w:t>
      </w:r>
      <w:r w:rsidR="7C501E39">
        <w:t xml:space="preserve"> A rapid scoping review combines elements of scoping and rapid reviews to create a method where a broad topic is mapped through a streamlined process, while seeking to achieve a balance between the breadth, focus, and speed of the literature overview.</w:t>
      </w:r>
      <w:r w:rsidR="44CAC7C3">
        <w:t xml:space="preserve"> </w:t>
      </w:r>
      <w:r w:rsidR="080C16F6">
        <w:t>A rapid scoping review does not replace more thorough forms of literature overviews</w:t>
      </w:r>
      <w:r w:rsidR="1A8E46E2">
        <w:t>. H</w:t>
      </w:r>
      <w:r w:rsidR="080C16F6">
        <w:t xml:space="preserve">owever, </w:t>
      </w:r>
      <w:r w:rsidR="1A5EF2BF">
        <w:t xml:space="preserve">it is a serviceable method for a master’s thesis. </w:t>
      </w:r>
      <w:r w:rsidR="080C16F6">
        <w:t>D</w:t>
      </w:r>
      <w:r w:rsidR="1A5EF2BF">
        <w:t>ue to the time</w:t>
      </w:r>
      <w:r w:rsidR="080C16F6">
        <w:t xml:space="preserve"> </w:t>
      </w:r>
      <w:r w:rsidR="1A5EF2BF">
        <w:t xml:space="preserve">and resource constraints </w:t>
      </w:r>
      <w:r w:rsidR="080C16F6">
        <w:t xml:space="preserve">inherent </w:t>
      </w:r>
      <w:r w:rsidR="12BBDA9A">
        <w:t>to</w:t>
      </w:r>
      <w:r w:rsidR="080C16F6">
        <w:t xml:space="preserve"> </w:t>
      </w:r>
      <w:r w:rsidR="1A5EF2BF">
        <w:t xml:space="preserve">the scope of </w:t>
      </w:r>
      <w:r w:rsidR="080C16F6">
        <w:t xml:space="preserve">a </w:t>
      </w:r>
      <w:r w:rsidR="1A5EF2BF">
        <w:t>master’s thesis</w:t>
      </w:r>
      <w:r w:rsidR="080C16F6">
        <w:t xml:space="preserve">, </w:t>
      </w:r>
      <w:r w:rsidR="6740D4A7">
        <w:t>t</w:t>
      </w:r>
      <w:r w:rsidR="080C16F6">
        <w:t>he decision to conduct a rapid scoping review</w:t>
      </w:r>
      <w:r w:rsidR="12BBDA9A">
        <w:t xml:space="preserve"> was made</w:t>
      </w:r>
      <w:r w:rsidR="1A5EF2BF">
        <w:t xml:space="preserve">. </w:t>
      </w:r>
      <w:r w:rsidR="12BBDA9A">
        <w:t xml:space="preserve">A more thorough consideration of the research problem </w:t>
      </w:r>
      <w:r w:rsidR="30D6443E">
        <w:t xml:space="preserve">and the topics highlighted </w:t>
      </w:r>
      <w:r w:rsidR="12BBDA9A">
        <w:t xml:space="preserve">is left for future </w:t>
      </w:r>
      <w:r w:rsidR="1E0C1E09">
        <w:t>studies</w:t>
      </w:r>
      <w:r w:rsidR="12BBDA9A">
        <w:t xml:space="preserve"> with the resources to conduct research with deeper </w:t>
      </w:r>
      <w:r w:rsidR="1A5EF2BF">
        <w:t>academic rigour</w:t>
      </w:r>
      <w:r w:rsidR="12BBDA9A">
        <w:t>.</w:t>
      </w:r>
      <w:r w:rsidR="1A5EF2BF">
        <w:t xml:space="preserve"> </w:t>
      </w:r>
    </w:p>
    <w:p w14:paraId="65D6D02E" w14:textId="77777777" w:rsidR="00C70BCD" w:rsidRPr="00FE68A9" w:rsidRDefault="00C70BCD" w:rsidP="00C70BCD"/>
    <w:p w14:paraId="01008C98" w14:textId="493A57EC" w:rsidR="00AA6578" w:rsidRPr="00FE68A9" w:rsidRDefault="22EADAB9" w:rsidP="00C70BCD">
      <w:r>
        <w:t>As black open access is a field of research where terms</w:t>
      </w:r>
      <w:r w:rsidR="58998D9E">
        <w:t xml:space="preserve"> and</w:t>
      </w:r>
      <w:r>
        <w:t xml:space="preserve"> descriptions has varied significantly </w:t>
      </w:r>
      <w:r w:rsidR="58998D9E">
        <w:t xml:space="preserve">both </w:t>
      </w:r>
      <w:r>
        <w:t xml:space="preserve">over time </w:t>
      </w:r>
      <w:r w:rsidR="58998D9E">
        <w:t>and</w:t>
      </w:r>
      <w:r>
        <w:t xml:space="preserve"> based on author-attitude towards the topic, organised keyword searches proved somewhat ineffective at capturing the wider field. Keyword searches connecting black open access and librarianship were made, but a</w:t>
      </w:r>
      <w:r w:rsidR="5C59B0BC">
        <w:t xml:space="preserve">s part of the rapid scoping review, several </w:t>
      </w:r>
      <w:r>
        <w:t xml:space="preserve">other </w:t>
      </w:r>
      <w:r w:rsidR="5C59B0BC">
        <w:t xml:space="preserve">tactics have </w:t>
      </w:r>
      <w:r>
        <w:t xml:space="preserve">primarily </w:t>
      </w:r>
      <w:r w:rsidR="5C59B0BC">
        <w:t>been used to find highly impactful literature. Search strategies in EBSCOs database have been complemented by Backward Citation Searching, also known as Reference Mining, which has been utili</w:t>
      </w:r>
      <w:r w:rsidR="0A8922FF">
        <w:t>s</w:t>
      </w:r>
      <w:r w:rsidR="5C59B0BC">
        <w:t xml:space="preserve">ed </w:t>
      </w:r>
      <w:r w:rsidR="016CDB9B">
        <w:t xml:space="preserve">successfully </w:t>
      </w:r>
      <w:r w:rsidR="5C59B0BC">
        <w:t>by targeting the reference lists of highly relevant papers to identify foundational studies and texts for the field. Such foundational studies have then been used for Forward Citation Searching, or Forward Chaining, where studies and papers which cite these foundational papers have been found and evaluated</w:t>
      </w:r>
      <w:r w:rsidR="5BAC3BF1">
        <w:t xml:space="preserve">. </w:t>
      </w:r>
      <w:r w:rsidR="5C59B0BC">
        <w:t xml:space="preserve">These methods allow patterns of argumentation to emerge from previous research, helping </w:t>
      </w:r>
      <w:r w:rsidR="22B06AE5">
        <w:t xml:space="preserve">to </w:t>
      </w:r>
      <w:r w:rsidR="461692B1">
        <w:t>uncover</w:t>
      </w:r>
      <w:r w:rsidR="5C59B0BC">
        <w:t xml:space="preserve"> </w:t>
      </w:r>
      <w:r w:rsidR="461692B1">
        <w:t>topics</w:t>
      </w:r>
      <w:r w:rsidR="5C59B0BC">
        <w:t xml:space="preserve"> to be undertaken in the analysis</w:t>
      </w:r>
      <w:r w:rsidR="016CDB9B">
        <w:t xml:space="preserve"> (Hirt et al., 2024)</w:t>
      </w:r>
      <w:r w:rsidR="5C59B0BC">
        <w:t>.</w:t>
      </w:r>
      <w:r w:rsidR="5BAC3BF1">
        <w:t xml:space="preserve"> </w:t>
      </w:r>
      <w:r w:rsidR="461692B1">
        <w:t xml:space="preserve">Recently published </w:t>
      </w:r>
      <w:r w:rsidR="5BAC3BF1">
        <w:t xml:space="preserve">sources </w:t>
      </w:r>
      <w:r w:rsidR="461692B1">
        <w:t>have</w:t>
      </w:r>
      <w:r w:rsidR="5BAC3BF1">
        <w:t xml:space="preserve"> been </w:t>
      </w:r>
      <w:r w:rsidR="461692B1">
        <w:t xml:space="preserve">prioritised along with allowances for </w:t>
      </w:r>
      <w:r w:rsidR="5BAC3BF1">
        <w:t>those illustrating the sheer breadth of the topic.</w:t>
      </w:r>
    </w:p>
    <w:p w14:paraId="037D6F4C" w14:textId="14BFD2B2" w:rsidR="00F47109" w:rsidRPr="00FE68A9" w:rsidRDefault="10681FF4" w:rsidP="00AA6578">
      <w:pPr>
        <w:pStyle w:val="Heading3"/>
        <w:ind w:left="0" w:firstLine="0"/>
      </w:pPr>
      <w:bookmarkStart w:id="22" w:name="_Toc231727187"/>
      <w:r>
        <w:t xml:space="preserve">2.2 </w:t>
      </w:r>
      <w:r w:rsidR="19223EF5">
        <w:t>Slaughter and Rhoades</w:t>
      </w:r>
      <w:r w:rsidR="406E4B87">
        <w:t>’</w:t>
      </w:r>
      <w:r w:rsidR="19223EF5">
        <w:t xml:space="preserve"> </w:t>
      </w:r>
      <w:r w:rsidR="406E4B87">
        <w:t>T</w:t>
      </w:r>
      <w:r w:rsidR="19223EF5">
        <w:t>heory of Academic Capitalism</w:t>
      </w:r>
      <w:bookmarkEnd w:id="22"/>
    </w:p>
    <w:p w14:paraId="6828FD72" w14:textId="30EF8D19" w:rsidR="005C3320" w:rsidRPr="00FE68A9" w:rsidRDefault="076CA436" w:rsidP="006E02C8">
      <w:r>
        <w:t xml:space="preserve">In the book </w:t>
      </w:r>
      <w:r w:rsidR="489BFA57" w:rsidRPr="533A0B58">
        <w:rPr>
          <w:i/>
          <w:iCs/>
        </w:rPr>
        <w:t>Academic Capitalism and the New Economy</w:t>
      </w:r>
      <w:r w:rsidR="37173002">
        <w:t>,</w:t>
      </w:r>
      <w:r w:rsidR="489BFA57">
        <w:t xml:space="preserve"> </w:t>
      </w:r>
      <w:r>
        <w:t xml:space="preserve">Slaughter and Rhoades (2004) </w:t>
      </w:r>
      <w:r w:rsidR="37173002">
        <w:t>presents thei</w:t>
      </w:r>
      <w:r w:rsidR="6C647247">
        <w:t>r</w:t>
      </w:r>
      <w:r w:rsidR="37173002">
        <w:t xml:space="preserve"> theory of academic capitalism </w:t>
      </w:r>
      <w:r w:rsidR="5AC10237">
        <w:t>to</w:t>
      </w:r>
      <w:r w:rsidR="37173002">
        <w:t xml:space="preserve"> describe </w:t>
      </w:r>
      <w:r w:rsidR="5AC10237">
        <w:t xml:space="preserve">and </w:t>
      </w:r>
      <w:r w:rsidR="14965600">
        <w:t>analyse</w:t>
      </w:r>
      <w:r w:rsidR="5AC10237">
        <w:t xml:space="preserve"> </w:t>
      </w:r>
      <w:r w:rsidR="37173002">
        <w:t xml:space="preserve">the </w:t>
      </w:r>
      <w:r w:rsidR="4B4791C1">
        <w:t>increasing</w:t>
      </w:r>
      <w:r w:rsidR="37173002">
        <w:t xml:space="preserve"> intermingling </w:t>
      </w:r>
      <w:r w:rsidR="4B4791C1">
        <w:t>between</w:t>
      </w:r>
      <w:r w:rsidR="37173002">
        <w:t xml:space="preserve"> academia </w:t>
      </w:r>
      <w:r w:rsidR="14965600">
        <w:t>and</w:t>
      </w:r>
      <w:r w:rsidR="37173002">
        <w:t xml:space="preserve"> capitalis</w:t>
      </w:r>
      <w:r w:rsidR="14965600">
        <w:t>m</w:t>
      </w:r>
      <w:r w:rsidR="37173002">
        <w:t>.</w:t>
      </w:r>
      <w:r w:rsidR="5AC10237">
        <w:t xml:space="preserve"> </w:t>
      </w:r>
      <w:r w:rsidR="12BBDA9A">
        <w:t xml:space="preserve">This is the main theory utilised in this thesis. </w:t>
      </w:r>
      <w:r w:rsidR="5AC10237">
        <w:t>Slaughter and Rhoades explain how</w:t>
      </w:r>
      <w:r w:rsidR="4B4791C1">
        <w:t xml:space="preserve"> </w:t>
      </w:r>
      <w:r w:rsidR="489BFA57">
        <w:t xml:space="preserve">American </w:t>
      </w:r>
      <w:r>
        <w:t xml:space="preserve">academia have undergone a </w:t>
      </w:r>
      <w:r w:rsidR="489BFA57">
        <w:t>shift from a public good knowledge regime to an academic capitalism knowledge/learning regime</w:t>
      </w:r>
      <w:r w:rsidR="4B4791C1">
        <w:t xml:space="preserve">. </w:t>
      </w:r>
      <w:r w:rsidR="6C647247">
        <w:t>Because of this fundamental shift, t</w:t>
      </w:r>
      <w:r w:rsidR="6114E6DC">
        <w:t xml:space="preserve">he view </w:t>
      </w:r>
      <w:r w:rsidR="6C647247">
        <w:t>on</w:t>
      </w:r>
      <w:r w:rsidR="6114E6DC">
        <w:t xml:space="preserve"> knowledge has changed fundamentally</w:t>
      </w:r>
      <w:r w:rsidR="6C647247">
        <w:t>.</w:t>
      </w:r>
      <w:r w:rsidR="6114E6DC">
        <w:t xml:space="preserve"> </w:t>
      </w:r>
      <w:r w:rsidR="6C647247">
        <w:t>Slaughter and Rhoades describe how p</w:t>
      </w:r>
      <w:r w:rsidR="4B4791C1">
        <w:t xml:space="preserve">rofit motives </w:t>
      </w:r>
      <w:r w:rsidR="308CA07A">
        <w:t xml:space="preserve">have </w:t>
      </w:r>
      <w:r w:rsidR="6C647247">
        <w:t xml:space="preserve">grown in significance as </w:t>
      </w:r>
      <w:r w:rsidR="6114E6DC">
        <w:t xml:space="preserve">a decision driver </w:t>
      </w:r>
      <w:r w:rsidR="4B4791C1">
        <w:t xml:space="preserve">in institutions which were previously concerned mainly </w:t>
      </w:r>
      <w:r w:rsidR="6114E6DC">
        <w:t xml:space="preserve">with seeking knowledge for knowledge’s </w:t>
      </w:r>
      <w:r w:rsidR="4B4791C1">
        <w:t>sake</w:t>
      </w:r>
      <w:r>
        <w:t xml:space="preserve">. In creating their theory of academic </w:t>
      </w:r>
      <w:r w:rsidR="214A6DBE">
        <w:t>capitalism,</w:t>
      </w:r>
      <w:r>
        <w:t xml:space="preserve"> </w:t>
      </w:r>
      <w:r w:rsidR="214A6DBE">
        <w:t>Slaughter and Rhoades</w:t>
      </w:r>
      <w:r>
        <w:t xml:space="preserve"> draw upon theories of knowledge, organizations and networks</w:t>
      </w:r>
      <w:r w:rsidR="5AC10237">
        <w:t xml:space="preserve"> presented by Foucault, Mann and Castells, especially</w:t>
      </w:r>
      <w:r w:rsidR="214A6DBE">
        <w:t xml:space="preserve"> </w:t>
      </w:r>
      <w:r w:rsidR="5AC10237">
        <w:t xml:space="preserve">in </w:t>
      </w:r>
      <w:r w:rsidR="214A6DBE">
        <w:t>relation to the new economy</w:t>
      </w:r>
      <w:r w:rsidR="5AC10237">
        <w:t>,</w:t>
      </w:r>
      <w:r w:rsidR="214A6DBE">
        <w:t xml:space="preserve"> </w:t>
      </w:r>
      <w:r w:rsidR="5AC10237">
        <w:t xml:space="preserve">and construct a framework of knowledge in the context </w:t>
      </w:r>
      <w:r w:rsidR="214A6DBE">
        <w:t xml:space="preserve">of academia and the </w:t>
      </w:r>
      <w:r w:rsidR="5AC10237">
        <w:t xml:space="preserve">interaction and </w:t>
      </w:r>
      <w:r w:rsidR="214A6DBE">
        <w:t>partnership between private and public which exists there.</w:t>
      </w:r>
    </w:p>
    <w:p w14:paraId="64ECD357" w14:textId="77777777" w:rsidR="00DB6B5E" w:rsidRPr="00FE68A9" w:rsidRDefault="00DB6B5E" w:rsidP="00DB6B5E"/>
    <w:p w14:paraId="65AECFA5" w14:textId="69F04E7B" w:rsidR="00DB6B5E" w:rsidRPr="00FE68A9" w:rsidRDefault="6F68197E" w:rsidP="00DB6B5E">
      <w:r>
        <w:lastRenderedPageBreak/>
        <w:t>Slaughter and Rhoades do not blame this change in academia solely on the corporations which ultimately benefits from the transformation. Instead, the</w:t>
      </w:r>
      <w:r w:rsidR="12AAAAE5">
        <w:t>ir theory</w:t>
      </w:r>
      <w:r>
        <w:t xml:space="preserve"> </w:t>
      </w:r>
      <w:r w:rsidR="12AAAAE5">
        <w:t>seeks to describe a web of decision-making throughout every orifice of the academic ecosystem</w:t>
      </w:r>
      <w:r>
        <w:t>:</w:t>
      </w:r>
    </w:p>
    <w:p w14:paraId="43CA8495" w14:textId="77777777" w:rsidR="00DB6B5E" w:rsidRPr="00FE68A9" w:rsidRDefault="00DB6B5E" w:rsidP="00DB6B5E">
      <w:pPr>
        <w:pStyle w:val="Citatstycke"/>
      </w:pPr>
      <w:r w:rsidRPr="00FE68A9">
        <w:t xml:space="preserve">The theory of academic capitalism focuses on networks—new circuits of knowledge, interstitial organizational emergence, networks that intermediate between public and private sector, extended managerial capacity—that link institutions as well as faculty, administrators, academic professionals and students to the new economy. New investment, marketing and consumption behaviours on the part of members of the university community also link them to the new economy. Together these mechanisms and behaviour constitute an academic capitalist knowledge/learning regime. </w:t>
      </w:r>
    </w:p>
    <w:p w14:paraId="4B4D17A1" w14:textId="77777777" w:rsidR="00DB6B5E" w:rsidRPr="00FE68A9" w:rsidRDefault="00DB6B5E" w:rsidP="00DB6B5E">
      <w:pPr>
        <w:pStyle w:val="Citatkllhnvisning"/>
      </w:pPr>
      <w:r w:rsidRPr="00FE68A9">
        <w:t>(Slaughter and Rhoades, 2004, p. 15)</w:t>
      </w:r>
    </w:p>
    <w:p w14:paraId="7FE2D5C8" w14:textId="0A15F5E1" w:rsidR="005A4113" w:rsidRPr="00FE68A9" w:rsidRDefault="5B681301" w:rsidP="00DB6B5E">
      <w:r>
        <w:t>The theory connects policies, organizations, actors</w:t>
      </w:r>
      <w:r w:rsidR="68DFF193">
        <w:t>,</w:t>
      </w:r>
      <w:r>
        <w:t xml:space="preserve"> and practices to create the framework with which academic capitalism is to be understood. Together</w:t>
      </w:r>
      <w:r w:rsidR="5241ADB1">
        <w:t>,</w:t>
      </w:r>
      <w:r>
        <w:t xml:space="preserve"> these drive the commercialisation of academia due to a mix of organisational logic and capitalist profit incentives, but like many industries this is made possible by a neoliberal </w:t>
      </w:r>
      <w:r w:rsidR="3CCE845F">
        <w:t xml:space="preserve">ideological view on the separation of public and private sector (or rather lack thereof). </w:t>
      </w:r>
    </w:p>
    <w:p w14:paraId="250CEE5B" w14:textId="77777777" w:rsidR="009E5A09" w:rsidRPr="00FE68A9" w:rsidRDefault="009E5A09" w:rsidP="009E5A09"/>
    <w:p w14:paraId="1F735CAA" w14:textId="1FD9BE03" w:rsidR="009E5A09" w:rsidRPr="00FE68A9" w:rsidRDefault="3CCE845F" w:rsidP="009E5A09">
      <w:r>
        <w:t>Slaughter and Rhoades’ distinction between the academic capitalism knowledge/learning regime and the public good knowledge regime is not one of mutual exclusivity, and the two can “coexist, intersect, and overlap” (p. 29)</w:t>
      </w:r>
      <w:r w:rsidR="68DFF193">
        <w:t>.</w:t>
      </w:r>
      <w:r>
        <w:t xml:space="preserve"> </w:t>
      </w:r>
      <w:proofErr w:type="gramStart"/>
      <w:r>
        <w:t>That being said, stark</w:t>
      </w:r>
      <w:proofErr w:type="gramEnd"/>
      <w:r>
        <w:t xml:space="preserve"> differences </w:t>
      </w:r>
      <w:r w:rsidR="68DFF193">
        <w:t xml:space="preserve">exist </w:t>
      </w:r>
      <w:r>
        <w:t xml:space="preserve">which tend to put them at odds with one another. The public good knowledge regime values knowledge “as a public good to which the citizenry has a claim” (p. 28). This entails a dedication to academic freedom of researchers to further their discipline wherever science might lead them, out of which knowledge is </w:t>
      </w:r>
      <w:r w:rsidR="68DFF193">
        <w:t>created,</w:t>
      </w:r>
      <w:r>
        <w:t xml:space="preserve"> </w:t>
      </w:r>
      <w:r w:rsidR="68DFF193">
        <w:t xml:space="preserve">later </w:t>
      </w:r>
      <w:r>
        <w:t xml:space="preserve">to be turned into practical applications by corporations, with relatively strong separation therebetween. Conversely, the academic capitalism regime values knowledge as a resource which can generate profit. Here, the claims of institutions and corporations overrule those of the public. Privatisation and profit trump the </w:t>
      </w:r>
      <w:r w:rsidR="385C0E67">
        <w:t xml:space="preserve">concerns of the </w:t>
      </w:r>
      <w:r>
        <w:t xml:space="preserve">public, </w:t>
      </w:r>
      <w:r w:rsidR="2B8F0984">
        <w:t>which is</w:t>
      </w:r>
      <w:r>
        <w:t xml:space="preserve"> instead expected to indirectly benefit from the economic growth generated through the emerging academic industry, as well as from the products which result from a research mechanism more intensely focused on generating commercial products and services. </w:t>
      </w:r>
    </w:p>
    <w:p w14:paraId="536618D6" w14:textId="54848B26" w:rsidR="005C3320" w:rsidRPr="00FE68A9" w:rsidRDefault="005C3320" w:rsidP="006E02C8"/>
    <w:p w14:paraId="1335F3CF" w14:textId="4ED0AD97" w:rsidR="003F0E23" w:rsidRPr="00FE68A9" w:rsidRDefault="43A13D95" w:rsidP="006E02C8">
      <w:r>
        <w:t xml:space="preserve">Thus, as explained by the </w:t>
      </w:r>
      <w:r w:rsidR="29DD16DB">
        <w:t xml:space="preserve">theory </w:t>
      </w:r>
      <w:r>
        <w:t xml:space="preserve">of academic capitalism, </w:t>
      </w:r>
      <w:r w:rsidR="29DD16DB">
        <w:t xml:space="preserve">the </w:t>
      </w:r>
      <w:r w:rsidR="4DE950C9">
        <w:t xml:space="preserve">capitalistic </w:t>
      </w:r>
      <w:r w:rsidR="29DD16DB">
        <w:t xml:space="preserve">characterisation of knowledge </w:t>
      </w:r>
      <w:r>
        <w:t xml:space="preserve">is </w:t>
      </w:r>
      <w:r w:rsidR="29DD16DB">
        <w:t xml:space="preserve">as a resource </w:t>
      </w:r>
      <w:r w:rsidR="4DE950C9">
        <w:t>to be controlled, extracted, and profited upon</w:t>
      </w:r>
      <w:r w:rsidR="6F68197E">
        <w:t xml:space="preserve"> in this new capitalist knowledge regime</w:t>
      </w:r>
      <w:r w:rsidR="4DE950C9">
        <w:t xml:space="preserve">. </w:t>
      </w:r>
      <w:r>
        <w:t xml:space="preserve">Researchers are no longer expected to follow science wherever science might lead them, to value knowledge for the sake of knowledge, </w:t>
      </w:r>
      <w:r w:rsidR="53F80355">
        <w:t xml:space="preserve">or </w:t>
      </w:r>
      <w:r>
        <w:t xml:space="preserve">to conduct their research for the lofty but admirable goal of the greater good. Instead, </w:t>
      </w:r>
      <w:r w:rsidR="4DE950C9">
        <w:t>knowledge</w:t>
      </w:r>
      <w:r>
        <w:t xml:space="preserve"> is </w:t>
      </w:r>
      <w:r w:rsidR="4DE950C9">
        <w:t>commodif</w:t>
      </w:r>
      <w:r>
        <w:t xml:space="preserve">ied </w:t>
      </w:r>
      <w:r w:rsidR="2ADB07FE">
        <w:t xml:space="preserve">to </w:t>
      </w:r>
      <w:r w:rsidR="29DD16DB">
        <w:t>be extracted and packaged by corporations with the ultimate motive of profit</w:t>
      </w:r>
      <w:r>
        <w:t xml:space="preserve">. </w:t>
      </w:r>
      <w:r w:rsidR="2ADB07FE">
        <w:t xml:space="preserve">Throughout this </w:t>
      </w:r>
      <w:r w:rsidR="6C333B69">
        <w:t>thesis</w:t>
      </w:r>
      <w:r w:rsidR="2ADB07FE">
        <w:t>, k</w:t>
      </w:r>
      <w:r>
        <w:t xml:space="preserve">nowledge </w:t>
      </w:r>
      <w:r w:rsidR="7AFDA073">
        <w:t>will be perceived through this framework as something that is on the on</w:t>
      </w:r>
      <w:r w:rsidR="431ACE3A">
        <w:t>e</w:t>
      </w:r>
      <w:r w:rsidR="7AFDA073">
        <w:t xml:space="preserve"> hand treated as a profit-generating, commodified resource, and on the other hand as something </w:t>
      </w:r>
      <w:r w:rsidR="7AFDA073">
        <w:lastRenderedPageBreak/>
        <w:t>valued for its own sake, for the greater good.</w:t>
      </w:r>
      <w:r w:rsidR="53F80355">
        <w:t xml:space="preserve"> Both the ethics of librarianship and ideology of black open access favours the second of the two, as is discussed in section 4.1.</w:t>
      </w:r>
    </w:p>
    <w:p w14:paraId="251398E1" w14:textId="1E02C32B" w:rsidR="006E02C8" w:rsidRPr="00FE68A9" w:rsidRDefault="3F0205E2" w:rsidP="00F47109">
      <w:pPr>
        <w:pStyle w:val="Heading3"/>
      </w:pPr>
      <w:bookmarkStart w:id="23" w:name="_Toc231727188"/>
      <w:r>
        <w:t xml:space="preserve">2.3 </w:t>
      </w:r>
      <w:r w:rsidR="79FB46C4">
        <w:t xml:space="preserve">Porter’s Five Forces </w:t>
      </w:r>
      <w:r w:rsidR="006F848F">
        <w:t>m</w:t>
      </w:r>
      <w:r w:rsidR="79FB46C4">
        <w:t>odel</w:t>
      </w:r>
      <w:bookmarkEnd w:id="23"/>
    </w:p>
    <w:p w14:paraId="4FD9D11B" w14:textId="188E2E79" w:rsidR="00AA19B2" w:rsidRPr="00FE68A9" w:rsidRDefault="79FB46C4" w:rsidP="006E02C8">
      <w:r>
        <w:t xml:space="preserve">The Five Forces </w:t>
      </w:r>
      <w:r w:rsidR="5E4DF53A">
        <w:t>m</w:t>
      </w:r>
      <w:r>
        <w:t>odel was developed by Michael Porter</w:t>
      </w:r>
      <w:r w:rsidR="7ABDC8DF">
        <w:t xml:space="preserve"> (2008)</w:t>
      </w:r>
      <w:r>
        <w:t xml:space="preserve"> as a strategic framework for analysing the competitive dynamics of an industry. It is brought up by Björk (2021) in his insightful analysis of academic publishing’s competitiveness</w:t>
      </w:r>
      <w:r w:rsidR="5600A42D">
        <w:t>, highlighted in section 4.3</w:t>
      </w:r>
      <w:r w:rsidR="1917FE78">
        <w:t>.</w:t>
      </w:r>
      <w:r w:rsidR="46D99858">
        <w:t xml:space="preserve"> </w:t>
      </w:r>
      <w:r w:rsidR="3745477F">
        <w:t>This</w:t>
      </w:r>
      <w:r w:rsidR="2D8C9C63">
        <w:t xml:space="preserve"> is the context </w:t>
      </w:r>
      <w:r w:rsidR="477D1F1B">
        <w:t xml:space="preserve">in which the model </w:t>
      </w:r>
      <w:r w:rsidR="2D8C9C63">
        <w:t>will primarily serve</w:t>
      </w:r>
      <w:r>
        <w:t xml:space="preserve"> </w:t>
      </w:r>
      <w:r w:rsidR="691A0A05">
        <w:t>this</w:t>
      </w:r>
      <w:r>
        <w:t xml:space="preserve"> thesis, </w:t>
      </w:r>
      <w:r w:rsidR="691A0A05">
        <w:t>though</w:t>
      </w:r>
      <w:r w:rsidR="35F425D8">
        <w:t xml:space="preserve"> </w:t>
      </w:r>
      <w:r w:rsidR="7AD87A6B">
        <w:t xml:space="preserve">it benefits the </w:t>
      </w:r>
      <w:r w:rsidR="447AA3DE">
        <w:t xml:space="preserve">discussions </w:t>
      </w:r>
      <w:r w:rsidR="691A0A05">
        <w:t>held throughout.</w:t>
      </w:r>
    </w:p>
    <w:p w14:paraId="03799B89" w14:textId="35020395" w:rsidR="006E02C8" w:rsidRPr="00FE68A9" w:rsidRDefault="006E02C8" w:rsidP="006E02C8"/>
    <w:p w14:paraId="06690BE8" w14:textId="01E63775" w:rsidR="00E953F0" w:rsidRPr="00FE68A9" w:rsidRDefault="57E64EEF" w:rsidP="006E02C8">
      <w:r>
        <w:t>Porter</w:t>
      </w:r>
      <w:r w:rsidR="59BBF562">
        <w:t>’</w:t>
      </w:r>
      <w:r>
        <w:t>s framework</w:t>
      </w:r>
      <w:r w:rsidR="58B81BB7">
        <w:t xml:space="preserve"> describes</w:t>
      </w:r>
      <w:r>
        <w:t xml:space="preserve"> five </w:t>
      </w:r>
      <w:r w:rsidR="6FEA7310">
        <w:t>forces</w:t>
      </w:r>
      <w:r>
        <w:t xml:space="preserve"> which shape the competitive dynamics of an industry</w:t>
      </w:r>
      <w:r w:rsidR="5727EBEB">
        <w:t>:</w:t>
      </w:r>
      <w:r>
        <w:t xml:space="preserve"> The rivalry among existing competitors</w:t>
      </w:r>
      <w:r w:rsidR="6DA3C2BA">
        <w:t>;</w:t>
      </w:r>
      <w:r>
        <w:t xml:space="preserve"> the threat of new entrants into the industry</w:t>
      </w:r>
      <w:r w:rsidR="63B01A2D">
        <w:t>;</w:t>
      </w:r>
      <w:r>
        <w:t xml:space="preserve"> the power and influence of the suppliers</w:t>
      </w:r>
      <w:r w:rsidR="22BDAB2A">
        <w:t>;</w:t>
      </w:r>
      <w:r>
        <w:t xml:space="preserve"> the power and influence of the buyers</w:t>
      </w:r>
      <w:r w:rsidR="37F1291C">
        <w:t>;</w:t>
      </w:r>
      <w:r>
        <w:t xml:space="preserve"> and the threat of substitutes</w:t>
      </w:r>
      <w:r w:rsidR="2B617DB6">
        <w:t xml:space="preserve"> (</w:t>
      </w:r>
      <w:r w:rsidR="551E25F1">
        <w:t xml:space="preserve">meaning a product that performs the same or at least a similar function as that which the </w:t>
      </w:r>
      <w:r w:rsidR="2B617DB6">
        <w:t xml:space="preserve">industry </w:t>
      </w:r>
      <w:r w:rsidR="551E25F1">
        <w:t>offers</w:t>
      </w:r>
      <w:r w:rsidR="2B617DB6">
        <w:t>)</w:t>
      </w:r>
      <w:r w:rsidR="551E25F1">
        <w:t>.</w:t>
      </w:r>
      <w:r w:rsidR="6FEA7310">
        <w:t xml:space="preserve"> </w:t>
      </w:r>
      <w:r w:rsidR="1A30078E">
        <w:t xml:space="preserve">Porter claims that regardless of how different industries may seem, their underlying drivers of profitability remain the same. If the </w:t>
      </w:r>
      <w:r w:rsidR="71DE0195">
        <w:t xml:space="preserve">five </w:t>
      </w:r>
      <w:r w:rsidR="1A30078E">
        <w:t xml:space="preserve">forces are strong, profitability for companies will be negatively impacted. If they are weak, profitability is expected to increase. </w:t>
      </w:r>
    </w:p>
    <w:p w14:paraId="07FBD05E" w14:textId="77777777" w:rsidR="00E53241" w:rsidRPr="00FE68A9" w:rsidRDefault="00E53241" w:rsidP="00E53241">
      <w:pPr>
        <w:pStyle w:val="Citatstycke"/>
      </w:pPr>
      <w:r w:rsidRPr="00FE68A9">
        <w:t>Industry structure, as manifested in the strength of the five competitive forces, determines the industry’s long-run profit potential because it determines how the economic value created by the industry is divided – how much is retained by companies in the industry versus bargained away by customers and suppliers, limited by substitutes, or constrained by potential new entrants.</w:t>
      </w:r>
    </w:p>
    <w:p w14:paraId="3BE1E5AB" w14:textId="09980449" w:rsidR="004A0EFA" w:rsidRPr="00FE68A9" w:rsidRDefault="00BC1A16" w:rsidP="00E53241">
      <w:pPr>
        <w:pStyle w:val="Citatkllhnvisning"/>
      </w:pPr>
      <w:r w:rsidRPr="00FE68A9">
        <w:t>(</w:t>
      </w:r>
      <w:r w:rsidR="00E53241" w:rsidRPr="00FE68A9">
        <w:t>Porter, 2008, p. 86</w:t>
      </w:r>
      <w:r w:rsidRPr="00FE68A9">
        <w:t>)</w:t>
      </w:r>
    </w:p>
    <w:p w14:paraId="304AFA48" w14:textId="49DA27D6" w:rsidR="00AA19B2" w:rsidRPr="00FE68A9" w:rsidRDefault="1A30078E" w:rsidP="533A0B58">
      <w:r>
        <w:t xml:space="preserve">Understanding the five forces and their underlying causes allows companies </w:t>
      </w:r>
      <w:r w:rsidR="386CFCE3">
        <w:t xml:space="preserve">to not only anticipate competition and profitability but </w:t>
      </w:r>
      <w:r w:rsidR="71DE0195">
        <w:t>also</w:t>
      </w:r>
      <w:r w:rsidR="0CE381F8">
        <w:t xml:space="preserve"> understand how</w:t>
      </w:r>
      <w:r w:rsidR="71DE0195">
        <w:t xml:space="preserve"> </w:t>
      </w:r>
      <w:r w:rsidR="386CFCE3">
        <w:t xml:space="preserve">to influence it. </w:t>
      </w:r>
      <w:r w:rsidR="71DE0195">
        <w:t>Such</w:t>
      </w:r>
      <w:r w:rsidR="386CFCE3">
        <w:t xml:space="preserve"> </w:t>
      </w:r>
      <w:r w:rsidR="71DE0195">
        <w:t>insight</w:t>
      </w:r>
      <w:r w:rsidR="386CFCE3">
        <w:t xml:space="preserve"> allows for strategic action, both defensive and offensive</w:t>
      </w:r>
      <w:r w:rsidR="028DFBE4">
        <w:t>, both pre-emptive and as a reaction</w:t>
      </w:r>
      <w:r w:rsidR="386CFCE3">
        <w:t xml:space="preserve">. </w:t>
      </w:r>
      <w:r w:rsidR="028DFBE4">
        <w:t>Porter lifts the impact digital distribution had on the music industry as an example of a</w:t>
      </w:r>
      <w:r w:rsidR="71DE0195">
        <w:t>n</w:t>
      </w:r>
      <w:r w:rsidR="028DFBE4">
        <w:t xml:space="preserve"> industry change necessitating </w:t>
      </w:r>
      <w:r w:rsidR="71DE0195">
        <w:t xml:space="preserve">major strategic </w:t>
      </w:r>
      <w:r w:rsidR="5727EBEB">
        <w:t>adaptation</w:t>
      </w:r>
      <w:r w:rsidR="028DFBE4">
        <w:t xml:space="preserve">. One </w:t>
      </w:r>
      <w:r w:rsidR="71DE0195">
        <w:t xml:space="preserve">of many </w:t>
      </w:r>
      <w:r w:rsidR="028DFBE4">
        <w:t>consequence</w:t>
      </w:r>
      <w:r w:rsidR="71DE0195">
        <w:t>s he brings up is that unauthorised music downloading constitutes an “illegal but potent substitute” (p.</w:t>
      </w:r>
      <w:r w:rsidR="5644F3DB">
        <w:t xml:space="preserve"> </w:t>
      </w:r>
      <w:r w:rsidR="75A3DE3C">
        <w:t>13</w:t>
      </w:r>
      <w:r w:rsidR="71DE0195">
        <w:t xml:space="preserve">) in the digital era of music distribution. </w:t>
      </w:r>
      <w:r w:rsidR="0CE381F8">
        <w:t xml:space="preserve">Replace piracy of music with black open access and the analysis applies much the same. </w:t>
      </w:r>
      <w:r w:rsidR="71DE0195">
        <w:t>Porters five forces may be used to analyse how to influence the academic publishing industry from the outside looking in</w:t>
      </w:r>
      <w:r w:rsidR="0CE381F8">
        <w:t>, and how that industry might react</w:t>
      </w:r>
      <w:r w:rsidR="730F1E7A">
        <w:t xml:space="preserve">, an analysis which will be conducted in </w:t>
      </w:r>
      <w:r w:rsidR="0CE381F8">
        <w:t>section 4.3.</w:t>
      </w:r>
    </w:p>
    <w:p w14:paraId="12FC946A" w14:textId="5A34479F" w:rsidR="005B48C0" w:rsidRPr="00FE68A9" w:rsidRDefault="10681FF4" w:rsidP="00670757">
      <w:pPr>
        <w:pStyle w:val="Heading1"/>
      </w:pPr>
      <w:bookmarkStart w:id="24" w:name="_Toc231727189"/>
      <w:r>
        <w:lastRenderedPageBreak/>
        <w:t>3</w:t>
      </w:r>
      <w:r w:rsidR="162B957F">
        <w:t>.</w:t>
      </w:r>
      <w:r>
        <w:t xml:space="preserve"> </w:t>
      </w:r>
      <w:r w:rsidR="6A02E54D">
        <w:t>Background</w:t>
      </w:r>
      <w:bookmarkEnd w:id="24"/>
    </w:p>
    <w:p w14:paraId="2DE53257" w14:textId="2428C364" w:rsidR="009F5A7C" w:rsidRPr="00FE68A9" w:rsidRDefault="0B64871B" w:rsidP="0018647A">
      <w:r>
        <w:t xml:space="preserve">The purpose of this section is to </w:t>
      </w:r>
      <w:r w:rsidR="0877CB01">
        <w:t>construct</w:t>
      </w:r>
      <w:r>
        <w:t xml:space="preserve"> the foundation upon which the analysis will be made. </w:t>
      </w:r>
      <w:r w:rsidR="582ABCB2">
        <w:t xml:space="preserve">Both the background </w:t>
      </w:r>
      <w:r w:rsidR="3371B422">
        <w:t xml:space="preserve">section </w:t>
      </w:r>
      <w:r w:rsidR="582ABCB2">
        <w:t xml:space="preserve">and the </w:t>
      </w:r>
      <w:r w:rsidR="0A14257F">
        <w:t xml:space="preserve">subsequent </w:t>
      </w:r>
      <w:r w:rsidR="582ABCB2">
        <w:t>analy</w:t>
      </w:r>
      <w:r w:rsidR="3371B422">
        <w:t>tical discussion section are</w:t>
      </w:r>
      <w:r w:rsidR="582ABCB2">
        <w:t xml:space="preserve"> based on the material collected though the rapid scoping review. </w:t>
      </w:r>
      <w:r>
        <w:t>To analyse the topic of librarianship in relation to black open access, four load</w:t>
      </w:r>
      <w:r w:rsidR="533164F5">
        <w:t>-</w:t>
      </w:r>
      <w:r>
        <w:t>bearing pillars were identified</w:t>
      </w:r>
      <w:r w:rsidR="1A674FCD">
        <w:t xml:space="preserve"> as important topics</w:t>
      </w:r>
      <w:r>
        <w:t xml:space="preserve">. A relevant understanding of copyright is naturally of significant consequence for evaluating black open access, </w:t>
      </w:r>
      <w:r w:rsidR="39F11B57">
        <w:t xml:space="preserve">as well as the legal limits of </w:t>
      </w:r>
      <w:r>
        <w:t>library practice</w:t>
      </w:r>
      <w:r w:rsidR="39F11B57">
        <w:t>s such as</w:t>
      </w:r>
      <w:r>
        <w:t xml:space="preserve"> </w:t>
      </w:r>
      <w:r w:rsidR="39F11B57">
        <w:t>c</w:t>
      </w:r>
      <w:r>
        <w:t xml:space="preserve">ontrolled </w:t>
      </w:r>
      <w:r w:rsidR="39F11B57">
        <w:t>d</w:t>
      </w:r>
      <w:r>
        <w:t xml:space="preserve">igital </w:t>
      </w:r>
      <w:r w:rsidR="39F11B57">
        <w:t>l</w:t>
      </w:r>
      <w:r>
        <w:t>ending</w:t>
      </w:r>
      <w:r w:rsidR="4D37232E">
        <w:t>,</w:t>
      </w:r>
      <w:r>
        <w:t xml:space="preserve"> which is practiced in legitimate libraries but has been challenged in court</w:t>
      </w:r>
      <w:r w:rsidR="39F11B57">
        <w:t>.</w:t>
      </w:r>
      <w:r>
        <w:t xml:space="preserve"> Also of consequence is an understanding of the academic publishing industry and the problems it has created for libraries. As will be stressed many</w:t>
      </w:r>
      <w:r w:rsidR="253F8BD4">
        <w:t xml:space="preserve"> times</w:t>
      </w:r>
      <w:r>
        <w:t xml:space="preserve"> throughout this thesis, piracy is a reaction to the failures of </w:t>
      </w:r>
      <w:r w:rsidR="70C3D1AC">
        <w:t xml:space="preserve">the </w:t>
      </w:r>
      <w:r>
        <w:t xml:space="preserve">industry, </w:t>
      </w:r>
      <w:r w:rsidR="0877CB01">
        <w:t>and as such, these failures must be highlighted</w:t>
      </w:r>
      <w:r>
        <w:t xml:space="preserve">. Open access is </w:t>
      </w:r>
      <w:r w:rsidR="39F11B57">
        <w:t>similarly</w:t>
      </w:r>
      <w:r>
        <w:t xml:space="preserve"> of interest, not only in </w:t>
      </w:r>
      <w:r w:rsidR="0877CB01">
        <w:t xml:space="preserve">and </w:t>
      </w:r>
      <w:r>
        <w:t>of itself, but as a bridge which connects the seemingly distant academic library and shadow library</w:t>
      </w:r>
      <w:r w:rsidR="4F11BD15">
        <w:t xml:space="preserve">. An industry based on an open access model is desirable for both librarians and ideologically driven pirates. Finally, black open access and its practices </w:t>
      </w:r>
      <w:r w:rsidR="582ABCB2">
        <w:t>need</w:t>
      </w:r>
      <w:r w:rsidR="4F11BD15">
        <w:t xml:space="preserve"> defining and introducing</w:t>
      </w:r>
      <w:r w:rsidR="0877CB01">
        <w:t xml:space="preserve"> </w:t>
      </w:r>
      <w:proofErr w:type="gramStart"/>
      <w:r w:rsidR="0877CB01">
        <w:t>in order to</w:t>
      </w:r>
      <w:proofErr w:type="gramEnd"/>
      <w:r w:rsidR="0877CB01">
        <w:t xml:space="preserve"> expand on these in the analytical discussion</w:t>
      </w:r>
      <w:r w:rsidR="4F11BD15">
        <w:t xml:space="preserve">. Each of </w:t>
      </w:r>
      <w:r w:rsidR="4D37232E">
        <w:t>these sections</w:t>
      </w:r>
      <w:r w:rsidR="4F11BD15">
        <w:t xml:space="preserve"> build upon and contextualise each other, </w:t>
      </w:r>
      <w:r w:rsidR="3A4371CE">
        <w:t>through which a solid foundation to be analysed is constructed.</w:t>
      </w:r>
    </w:p>
    <w:p w14:paraId="48BD3B7C" w14:textId="3A63521A" w:rsidR="00C156BE" w:rsidRPr="00FE68A9" w:rsidRDefault="4FEC8F03" w:rsidP="00C156BE">
      <w:pPr>
        <w:pStyle w:val="Heading2"/>
        <w:jc w:val="both"/>
      </w:pPr>
      <w:bookmarkStart w:id="25" w:name="_r852likd9zj"/>
      <w:bookmarkStart w:id="26" w:name="_Toc231727190"/>
      <w:bookmarkEnd w:id="25"/>
      <w:r>
        <w:t>3.1 Copyright</w:t>
      </w:r>
      <w:bookmarkEnd w:id="26"/>
    </w:p>
    <w:p w14:paraId="5A776FC7" w14:textId="6947E2A1" w:rsidR="00C156BE" w:rsidRPr="00FE68A9" w:rsidRDefault="112BA012" w:rsidP="00C156BE">
      <w:r>
        <w:t>Any discussion of</w:t>
      </w:r>
      <w:r w:rsidR="2A1027B0">
        <w:t xml:space="preserve"> librarianship and library practices in relation to</w:t>
      </w:r>
      <w:r>
        <w:t xml:space="preserve"> black open access requires a consideration of copyright and immaterial rights.</w:t>
      </w:r>
      <w:r w:rsidR="2A1027B0">
        <w:t xml:space="preserve"> </w:t>
      </w:r>
      <w:r>
        <w:t xml:space="preserve">The purpose of copyright legislation, most would argue, is not to keep knowledge from the masses. Rather, copyright and intellectual property rights are meant to ensure that the reproduction, distribution, adaptation and translation of the copyright holder’s work is made with respect for the copyright holder’s immaterial rights. Immaterial rights </w:t>
      </w:r>
      <w:r w:rsidR="53F5DF18">
        <w:t>have</w:t>
      </w:r>
      <w:r>
        <w:t xml:space="preserve"> two components</w:t>
      </w:r>
      <w:r w:rsidR="555BC36C">
        <w:t>:</w:t>
      </w:r>
      <w:r>
        <w:t xml:space="preserve"> econo</w:t>
      </w:r>
      <w:r w:rsidR="53F5DF18">
        <w:t>m</w:t>
      </w:r>
      <w:r>
        <w:t>ic immaterial rights, which protects the copyright holder’s ability to profit of their work</w:t>
      </w:r>
      <w:r w:rsidR="31DE9713">
        <w:t>;</w:t>
      </w:r>
      <w:r>
        <w:t xml:space="preserve"> and moral immaterial rights, which protects </w:t>
      </w:r>
      <w:r w:rsidR="53F5DF18">
        <w:t>the copyright holder’s</w:t>
      </w:r>
      <w:r>
        <w:t xml:space="preserve"> personal and reputational interests such as their claim to authorship and the integrity of their work. When adhering to copyright laws, works are to be distributed within controlled conditions with the right of reproduction and distribution remaining with the copyright holder, though after selling a given manifestation, the right of distribution for that </w:t>
      </w:r>
      <w:proofErr w:type="gramStart"/>
      <w:r>
        <w:t>particular manifestation</w:t>
      </w:r>
      <w:proofErr w:type="gramEnd"/>
      <w:r>
        <w:t xml:space="preserve"> is transferred to the buyer. The book shop, private individual, or library which bought </w:t>
      </w:r>
      <w:r w:rsidR="56EFCED0">
        <w:t xml:space="preserve">that book </w:t>
      </w:r>
      <w:r>
        <w:t>now has the right to sell or lend it</w:t>
      </w:r>
      <w:r w:rsidR="53F5DF18">
        <w:t>, which is</w:t>
      </w:r>
      <w:r w:rsidR="6F0CD7B2">
        <w:t xml:space="preserve"> a simplified explanation of the legal basis on which librarianship rests</w:t>
      </w:r>
      <w:r>
        <w:t xml:space="preserve">. </w:t>
      </w:r>
      <w:r w:rsidR="238461AF">
        <w:t xml:space="preserve">Local </w:t>
      </w:r>
      <w:r w:rsidR="53F5DF18">
        <w:t>laws may, of course, apply differently</w:t>
      </w:r>
      <w:r w:rsidR="5BBA3164">
        <w:t xml:space="preserve"> </w:t>
      </w:r>
      <w:r w:rsidR="238461AF">
        <w:t>(WIPO, 2016</w:t>
      </w:r>
      <w:r w:rsidR="5BBA3164">
        <w:t>;</w:t>
      </w:r>
      <w:r w:rsidR="238461AF">
        <w:t xml:space="preserve"> Broms, 2021)</w:t>
      </w:r>
      <w:r w:rsidR="5BBA3164">
        <w:t>.</w:t>
      </w:r>
    </w:p>
    <w:p w14:paraId="554687D9" w14:textId="77777777" w:rsidR="00C156BE" w:rsidRPr="00FE68A9" w:rsidRDefault="00C156BE" w:rsidP="00C156BE"/>
    <w:p w14:paraId="382037AC" w14:textId="2F195E4E" w:rsidR="00C156BE" w:rsidRPr="00FE68A9" w:rsidRDefault="00C156BE" w:rsidP="00C156BE">
      <w:r w:rsidRPr="00FE68A9">
        <w:lastRenderedPageBreak/>
        <w:t>Copyright legislation is a constant presence in librarians’ practices</w:t>
      </w:r>
      <w:r w:rsidR="00F377DE" w:rsidRPr="00FE68A9">
        <w:t xml:space="preserve"> and ethical considerations thereof</w:t>
      </w:r>
      <w:r w:rsidR="005E1953" w:rsidRPr="00FE68A9">
        <w:t>.</w:t>
      </w:r>
      <w:r w:rsidRPr="00FE68A9">
        <w:t xml:space="preserve"> </w:t>
      </w:r>
      <w:r w:rsidR="005E1953" w:rsidRPr="00FE68A9">
        <w:t>A</w:t>
      </w:r>
      <w:r w:rsidRPr="00FE68A9">
        <w:t>ccording to the</w:t>
      </w:r>
      <w:r w:rsidRPr="00FE68A9">
        <w:rPr>
          <w:i/>
          <w:iCs/>
        </w:rPr>
        <w:t xml:space="preserve"> IFLA Code of Ethics for Librarians and other Information Workers</w:t>
      </w:r>
      <w:r w:rsidRPr="00FE68A9">
        <w:t>, librarians and other information workers “are partners of authors, publishers and other creators of copyright protected works”</w:t>
      </w:r>
      <w:r w:rsidR="005E1953" w:rsidRPr="00FE68A9">
        <w:t xml:space="preserve"> </w:t>
      </w:r>
      <w:r w:rsidRPr="00FE68A9">
        <w:t>and</w:t>
      </w:r>
      <w:r w:rsidR="005E1953" w:rsidRPr="00FE68A9">
        <w:t xml:space="preserve"> must</w:t>
      </w:r>
      <w:r w:rsidRPr="00FE68A9">
        <w:t xml:space="preserve"> “recognise the intellectual property right of authors and other creators and will seek to ensure that their rights are respected”</w:t>
      </w:r>
      <w:r w:rsidR="005E1953" w:rsidRPr="00FE68A9">
        <w:t>. S</w:t>
      </w:r>
      <w:r w:rsidRPr="00FE68A9">
        <w:t>imultaneously</w:t>
      </w:r>
      <w:r w:rsidR="005E1953" w:rsidRPr="00FE68A9">
        <w:t>,</w:t>
      </w:r>
      <w:r w:rsidRPr="00FE68A9">
        <w:t xml:space="preserve"> </w:t>
      </w:r>
      <w:r w:rsidR="005E1953" w:rsidRPr="00FE68A9">
        <w:t xml:space="preserve">librarians should </w:t>
      </w:r>
      <w:r w:rsidRPr="00FE68A9">
        <w:t>“negotiate the most favourable terms for access to works</w:t>
      </w:r>
      <w:r w:rsidR="005E1953" w:rsidRPr="00FE68A9">
        <w:t>” so that</w:t>
      </w:r>
      <w:r w:rsidRPr="00FE68A9">
        <w:t xml:space="preserve"> </w:t>
      </w:r>
      <w:r w:rsidR="005E1953" w:rsidRPr="00FE68A9">
        <w:t>“</w:t>
      </w:r>
      <w:r w:rsidRPr="00FE68A9">
        <w:t>access is not unnecessarily prevented or hindered by the mode of administration of intellectual property laws” and “encourage governments to establish an intellectual property regime that appropriately respects balance between the interests of rightsholders and individuals and the institutions such as libraries which serve them”</w:t>
      </w:r>
      <w:r w:rsidR="005E1953" w:rsidRPr="00FE68A9">
        <w:t xml:space="preserve"> </w:t>
      </w:r>
      <w:r w:rsidRPr="00FE68A9">
        <w:t>(</w:t>
      </w:r>
      <w:r w:rsidR="005E1953" w:rsidRPr="00FE68A9">
        <w:t xml:space="preserve">IFLA, 2012, </w:t>
      </w:r>
      <w:r w:rsidRPr="00FE68A9">
        <w:t xml:space="preserve">p. 3). </w:t>
      </w:r>
      <w:r w:rsidR="005E1953" w:rsidRPr="00FE68A9">
        <w:t xml:space="preserve">In short, IFLA argues that librarians must balance responsibilities towards authors, publishers, and readers with regards to copyright, whilst </w:t>
      </w:r>
      <w:r w:rsidR="00311C27" w:rsidRPr="00FE68A9">
        <w:t>promoting</w:t>
      </w:r>
      <w:r w:rsidR="005E1953" w:rsidRPr="00FE68A9">
        <w:t xml:space="preserve"> a definition of copyright which is as open and accessible as </w:t>
      </w:r>
      <w:r w:rsidR="00311C27" w:rsidRPr="00FE68A9">
        <w:t>it can be</w:t>
      </w:r>
      <w:r w:rsidR="005E1953" w:rsidRPr="00FE68A9">
        <w:t>.</w:t>
      </w:r>
    </w:p>
    <w:p w14:paraId="470495A1" w14:textId="77777777" w:rsidR="00C156BE" w:rsidRPr="00FE68A9" w:rsidRDefault="00C156BE" w:rsidP="00C156BE"/>
    <w:p w14:paraId="15ED1AA8" w14:textId="215F3AE1" w:rsidR="00C156BE" w:rsidRPr="00FE68A9" w:rsidRDefault="56EFCED0" w:rsidP="00C156BE">
      <w:r>
        <w:t>D</w:t>
      </w:r>
      <w:r w:rsidR="6F0CD7B2">
        <w:t>ifferentiat</w:t>
      </w:r>
      <w:r>
        <w:t>ing</w:t>
      </w:r>
      <w:r w:rsidR="6F0CD7B2">
        <w:t xml:space="preserve"> between physical and digital manifestations</w:t>
      </w:r>
      <w:r>
        <w:t xml:space="preserve"> is crucial</w:t>
      </w:r>
      <w:r w:rsidR="6F0CD7B2">
        <w:t xml:space="preserve"> when discussing copyright</w:t>
      </w:r>
      <w:r w:rsidR="65365113">
        <w:t xml:space="preserve"> and piracy</w:t>
      </w:r>
      <w:r w:rsidR="6F0CD7B2">
        <w:t xml:space="preserve">. </w:t>
      </w:r>
      <w:r w:rsidR="112BA012">
        <w:t>For physical texts,</w:t>
      </w:r>
      <w:r w:rsidR="65365113">
        <w:t xml:space="preserve"> it can generally be said that reselling is </w:t>
      </w:r>
      <w:r w:rsidR="06C805FF">
        <w:t>lawful but</w:t>
      </w:r>
      <w:r w:rsidR="65365113">
        <w:t xml:space="preserve"> producing copies</w:t>
      </w:r>
      <w:r w:rsidR="06C805FF">
        <w:t xml:space="preserve"> is not</w:t>
      </w:r>
      <w:r w:rsidR="65365113">
        <w:t>.</w:t>
      </w:r>
      <w:r w:rsidR="06C805FF">
        <w:t xml:space="preserve"> P</w:t>
      </w:r>
      <w:r w:rsidR="112BA012">
        <w:t>hysical book piracy</w:t>
      </w:r>
      <w:r w:rsidR="06C805FF">
        <w:t xml:space="preserve"> therefore </w:t>
      </w:r>
      <w:r w:rsidR="112BA012">
        <w:t>begins at the printing press</w:t>
      </w:r>
      <w:r w:rsidR="6F0CD7B2">
        <w:t xml:space="preserve"> by</w:t>
      </w:r>
      <w:r w:rsidR="112BA012">
        <w:t xml:space="preserve"> creating illegitimate </w:t>
      </w:r>
      <w:r w:rsidR="6F0CD7B2">
        <w:t>manifestations</w:t>
      </w:r>
      <w:r w:rsidR="112BA012">
        <w:t xml:space="preserve"> which completely sidesteps the copyright holder’s economic immaterial rights. Systematic breaches of copyright through physical book lending and selling has a long history, particularly since the invention of the Gutenberg press (Johns, 2010). </w:t>
      </w:r>
      <w:r w:rsidR="63BD137D">
        <w:t xml:space="preserve">Even </w:t>
      </w:r>
      <w:r w:rsidR="112BA012">
        <w:t>today, physical book piracy can complement legitimate trade when the publishing infrastructure fails to meet readers</w:t>
      </w:r>
      <w:r w:rsidR="1843FABD">
        <w:t>’</w:t>
      </w:r>
      <w:r w:rsidR="112BA012">
        <w:t xml:space="preserve"> demands (Liang, 2018). </w:t>
      </w:r>
      <w:proofErr w:type="gramStart"/>
      <w:r w:rsidR="112BA012">
        <w:t>Th</w:t>
      </w:r>
      <w:r w:rsidR="6F0CD7B2">
        <w:t>at</w:t>
      </w:r>
      <w:r w:rsidR="112BA012">
        <w:t xml:space="preserve"> being said, physical</w:t>
      </w:r>
      <w:proofErr w:type="gramEnd"/>
      <w:r w:rsidR="112BA012">
        <w:t xml:space="preserve"> book piracy is a relatively limited phenomenon which has an insignificant effect on libraries</w:t>
      </w:r>
      <w:r w:rsidR="65365113">
        <w:t>, and a</w:t>
      </w:r>
      <w:r w:rsidR="112BA012">
        <w:t>s such, this thesis is not primarily concerned with the topic.</w:t>
      </w:r>
    </w:p>
    <w:p w14:paraId="4424585A" w14:textId="77777777" w:rsidR="00C156BE" w:rsidRPr="00FE68A9" w:rsidRDefault="00C156BE" w:rsidP="00C156BE"/>
    <w:p w14:paraId="415E4CD0" w14:textId="30419A94" w:rsidR="00C156BE" w:rsidRPr="00FE68A9" w:rsidRDefault="112BA012" w:rsidP="00C156BE">
      <w:r>
        <w:t xml:space="preserve">Copyright regarding digital texts, on the other hand, is of big consequence for </w:t>
      </w:r>
      <w:r w:rsidR="3008284B">
        <w:t>both</w:t>
      </w:r>
      <w:r>
        <w:t xml:space="preserve"> librar</w:t>
      </w:r>
      <w:r w:rsidR="3008284B">
        <w:t>y practices</w:t>
      </w:r>
      <w:r w:rsidR="6F0CD7B2">
        <w:t xml:space="preserve"> and the prevalence of </w:t>
      </w:r>
      <w:r w:rsidR="3008284B">
        <w:t>black open access</w:t>
      </w:r>
      <w:r>
        <w:t xml:space="preserve"> </w:t>
      </w:r>
      <w:r w:rsidR="06C805FF">
        <w:t xml:space="preserve">due to the way </w:t>
      </w:r>
      <w:r>
        <w:t>distribution of digital texts works entirely differently than that of physical books.</w:t>
      </w:r>
      <w:r w:rsidR="3008284B">
        <w:t xml:space="preserve"> </w:t>
      </w:r>
      <w:r w:rsidR="06C805FF">
        <w:t>As t</w:t>
      </w:r>
      <w:r w:rsidR="3008284B">
        <w:t>he idea of copyright originates in a time where only physical manifestations needed to be considered</w:t>
      </w:r>
      <w:r w:rsidR="06C805FF">
        <w:t>, it has</w:t>
      </w:r>
      <w:r w:rsidR="3008284B">
        <w:t xml:space="preserve"> over time been forced to also apply in a digital era (</w:t>
      </w:r>
      <w:proofErr w:type="spellStart"/>
      <w:r w:rsidR="3008284B">
        <w:t>Renman</w:t>
      </w:r>
      <w:proofErr w:type="spellEnd"/>
      <w:r w:rsidR="3008284B">
        <w:t xml:space="preserve"> Claesson, 2012; Johns, 2010). </w:t>
      </w:r>
      <w:r>
        <w:t xml:space="preserve">Terminating the right of distribution of a particular physical manifestation when it is sold works because a physical manifestation of a work is a rivalrous resource, harkening back to Suber’s (2012) usage of the term in the introduction of this thesis. It being rivalrous is what ensures the copyright holder’s economic immaterial rights and ability to turn a profit, as demand for a work </w:t>
      </w:r>
      <w:r w:rsidR="06C805FF">
        <w:t>is profited upon through</w:t>
      </w:r>
      <w:r>
        <w:t xml:space="preserve"> sales of </w:t>
      </w:r>
      <w:r w:rsidR="06C805FF">
        <w:t xml:space="preserve">additionally printed </w:t>
      </w:r>
      <w:r>
        <w:t xml:space="preserve">manifestations. In contrast, a digital text is a nonrivalrous resource, as the dissemination of it involves virtually instantaneous creations of copies of it, a simple process which can be rapidly repeated until there exists one copy for each person in the world. For physical books, spread of knowledge requires materials </w:t>
      </w:r>
      <w:r w:rsidR="06C805FF">
        <w:t xml:space="preserve">and </w:t>
      </w:r>
      <w:r>
        <w:t xml:space="preserve">printing, but for digital </w:t>
      </w:r>
      <w:r>
        <w:lastRenderedPageBreak/>
        <w:t>texts</w:t>
      </w:r>
      <w:r w:rsidR="06C805FF">
        <w:t xml:space="preserve"> dissemination is </w:t>
      </w:r>
      <w:r>
        <w:t xml:space="preserve">literally as easy as pushing a button. Publishers therefore typically conduct sales of digital texts </w:t>
      </w:r>
      <w:proofErr w:type="gramStart"/>
      <w:r>
        <w:t>on the basis of</w:t>
      </w:r>
      <w:proofErr w:type="gramEnd"/>
      <w:r>
        <w:t xml:space="preserve"> access rather than ownership </w:t>
      </w:r>
      <w:proofErr w:type="gramStart"/>
      <w:r>
        <w:t>in order to</w:t>
      </w:r>
      <w:proofErr w:type="gramEnd"/>
      <w:r>
        <w:t xml:space="preserve"> limit demand, to make knowledge rivalrous again.</w:t>
      </w:r>
      <w:r w:rsidR="3008284B">
        <w:t xml:space="preserve"> </w:t>
      </w:r>
      <w:r w:rsidR="65365113">
        <w:t>Digital rights management is typically applied</w:t>
      </w:r>
      <w:r w:rsidR="3A9F267B">
        <w:t xml:space="preserve"> to</w:t>
      </w:r>
      <w:r w:rsidR="65365113">
        <w:t xml:space="preserve"> digital texts which one sells access to, controlling its use and preventing unauthorized distribution and copy.</w:t>
      </w:r>
    </w:p>
    <w:p w14:paraId="59B5926A" w14:textId="77777777" w:rsidR="00C156BE" w:rsidRPr="00FE68A9" w:rsidRDefault="00C156BE" w:rsidP="00C156BE"/>
    <w:p w14:paraId="22C718F0" w14:textId="7A05406A" w:rsidR="00C156BE" w:rsidRPr="00FE68A9" w:rsidRDefault="112BA012" w:rsidP="00C156BE">
      <w:r>
        <w:t>This access-economy, which seems a necessity for maintaining profits through selling digital works, is what black open access is a reaction against. This attitude can be exemplified in a common slogan used amongst</w:t>
      </w:r>
      <w:r w:rsidR="08334D02">
        <w:t xml:space="preserve"> digital</w:t>
      </w:r>
      <w:r>
        <w:t xml:space="preserve"> pirates of all sorts: “If buying isn’t owning, then piracy isn’t stealing” (</w:t>
      </w:r>
      <w:proofErr w:type="spellStart"/>
      <w:r>
        <w:t>Wyczik</w:t>
      </w:r>
      <w:proofErr w:type="spellEnd"/>
      <w:r>
        <w:t>, 2025). Under th</w:t>
      </w:r>
      <w:r w:rsidR="3008284B">
        <w:t>e</w:t>
      </w:r>
      <w:r>
        <w:t xml:space="preserve"> current implementation of copyright legislation, control over digitised knowledge, even after it is paid for, remains in the hands of the publishers. </w:t>
      </w:r>
      <w:r w:rsidR="06C805FF">
        <w:t>As for</w:t>
      </w:r>
      <w:r>
        <w:t xml:space="preserve"> libraries, this impacts our autonomy over how we </w:t>
      </w:r>
      <w:r w:rsidR="08334D02">
        <w:t xml:space="preserve">preserve books, how we </w:t>
      </w:r>
      <w:r>
        <w:t>lend books</w:t>
      </w:r>
      <w:r w:rsidR="08334D02">
        <w:t>,</w:t>
      </w:r>
      <w:r>
        <w:t xml:space="preserve"> and the efficiency and quality of our services, whilst </w:t>
      </w:r>
      <w:r w:rsidR="3008284B">
        <w:t xml:space="preserve">introducing additional dubious </w:t>
      </w:r>
      <w:r>
        <w:t>costs (Bergström et al., 2017).</w:t>
      </w:r>
      <w:r w:rsidR="08334D02">
        <w:t xml:space="preserve"> </w:t>
      </w:r>
      <w:r>
        <w:t>Open access attempts to change digital publishing to do away with these issues</w:t>
      </w:r>
      <w:r w:rsidR="08334D02">
        <w:t xml:space="preserve"> entirely</w:t>
      </w:r>
      <w:r>
        <w:t>. Black open access represents a faction not content with waiting for this change to occur.</w:t>
      </w:r>
      <w:bookmarkStart w:id="27" w:name="_3r8hpl3m0mpp"/>
      <w:bookmarkStart w:id="28" w:name="_yw9n8nl4n6dl"/>
      <w:bookmarkStart w:id="29" w:name="_gxskrub4ze0"/>
      <w:bookmarkStart w:id="30" w:name="_z8tr4prx719e"/>
      <w:bookmarkStart w:id="31" w:name="_8oy6zrmoajik"/>
      <w:bookmarkStart w:id="32" w:name="_oz7bgzfmaint"/>
      <w:bookmarkStart w:id="33" w:name="_ft9qj9u467k5"/>
      <w:bookmarkStart w:id="34" w:name="_3jwk8n9vzx0x"/>
      <w:bookmarkStart w:id="35" w:name="_vjz4yhu6zoyc"/>
      <w:bookmarkStart w:id="36" w:name="_p83av071sx6s"/>
      <w:bookmarkEnd w:id="27"/>
      <w:bookmarkEnd w:id="28"/>
      <w:bookmarkEnd w:id="29"/>
      <w:bookmarkEnd w:id="30"/>
      <w:bookmarkEnd w:id="31"/>
      <w:bookmarkEnd w:id="32"/>
      <w:bookmarkEnd w:id="33"/>
      <w:bookmarkEnd w:id="34"/>
      <w:bookmarkEnd w:id="35"/>
      <w:bookmarkEnd w:id="36"/>
      <w:r w:rsidR="08334D02">
        <w:t xml:space="preserve"> As for libraries, ways to mitigate these issues within the current system is suggested in section 4.2.1 with the LOCKSS project, and section 4.3.2 with </w:t>
      </w:r>
      <w:r w:rsidR="6D5E06C5">
        <w:t xml:space="preserve">the practice of </w:t>
      </w:r>
      <w:r w:rsidR="08334D02">
        <w:t>controlled digital lending.</w:t>
      </w:r>
      <w:r w:rsidR="335567A0">
        <w:t xml:space="preserve"> For now, </w:t>
      </w:r>
      <w:r w:rsidR="3E6462EC">
        <w:t>a description of the industry itself will follow.</w:t>
      </w:r>
    </w:p>
    <w:p w14:paraId="7ED6600D" w14:textId="0F518F35" w:rsidR="005B48C0" w:rsidRPr="00FE68A9" w:rsidRDefault="10681FF4">
      <w:pPr>
        <w:pStyle w:val="Heading2"/>
        <w:jc w:val="both"/>
      </w:pPr>
      <w:bookmarkStart w:id="37" w:name="_Toc231727191"/>
      <w:r>
        <w:t>3.</w:t>
      </w:r>
      <w:r w:rsidR="73D86AB0">
        <w:t>2</w:t>
      </w:r>
      <w:r w:rsidR="28FA1BEB">
        <w:t xml:space="preserve"> </w:t>
      </w:r>
      <w:r w:rsidR="7884CB2E">
        <w:t>The academic publishing industry</w:t>
      </w:r>
      <w:bookmarkEnd w:id="37"/>
    </w:p>
    <w:p w14:paraId="7F82EE30" w14:textId="73898582" w:rsidR="00F34DE8" w:rsidRPr="00FE68A9" w:rsidRDefault="7113EB7B" w:rsidP="00106BBB">
      <w:r>
        <w:t xml:space="preserve">The academic publishing industry is very profitable, to the detriment of libraries and academia. </w:t>
      </w:r>
      <w:r w:rsidR="6EA8BF33">
        <w:t>Perhaps the most striking fact about the academic publishing industry is the consistently maintained 30-40% profit margins reported by the largest publishers (Beigel et al.</w:t>
      </w:r>
      <w:r w:rsidR="47C648CA">
        <w:t>,</w:t>
      </w:r>
      <w:r w:rsidR="6EA8BF33">
        <w:t xml:space="preserve"> 2025). These profits are largely generated </w:t>
      </w:r>
      <w:r w:rsidR="7AE9B800">
        <w:t>off</w:t>
      </w:r>
      <w:r w:rsidR="6EA8BF33">
        <w:t xml:space="preserve"> academic libraries which contribute 68</w:t>
      </w:r>
      <w:r w:rsidR="39BCDF68">
        <w:t>-</w:t>
      </w:r>
      <w:r w:rsidR="6EA8BF33">
        <w:t>75% of journal publishing revenues (</w:t>
      </w:r>
      <w:r w:rsidR="7ADD1935">
        <w:t>Larivière, Haustein and Mongeon</w:t>
      </w:r>
      <w:r w:rsidR="47C648CA">
        <w:t>,</w:t>
      </w:r>
      <w:r w:rsidR="6EA8BF33">
        <w:t xml:space="preserve"> 2015). </w:t>
      </w:r>
      <w:r w:rsidR="37CC8F0D">
        <w:t xml:space="preserve">This is, naturally, of big consequence for </w:t>
      </w:r>
      <w:r w:rsidR="0B2B8C08">
        <w:t xml:space="preserve">academic </w:t>
      </w:r>
      <w:r w:rsidR="37CC8F0D">
        <w:t>libraries</w:t>
      </w:r>
      <w:r w:rsidR="0B2B8C08">
        <w:t>’</w:t>
      </w:r>
      <w:r w:rsidR="37CC8F0D">
        <w:t xml:space="preserve"> ability to </w:t>
      </w:r>
      <w:r w:rsidR="0B2B8C08">
        <w:t>satisfy students and researchers’ information needs</w:t>
      </w:r>
      <w:r>
        <w:t>, as the</w:t>
      </w:r>
      <w:r w:rsidR="5FD39382">
        <w:t xml:space="preserve"> sum of</w:t>
      </w:r>
      <w:r>
        <w:t xml:space="preserve"> desired knowledge is </w:t>
      </w:r>
      <w:r w:rsidR="5FD39382">
        <w:t>im</w:t>
      </w:r>
      <w:r>
        <w:t>possible to afford, even for the richest university libraries in the world (Sample, 2012)</w:t>
      </w:r>
      <w:r w:rsidR="0B2B8C08">
        <w:t xml:space="preserve">. </w:t>
      </w:r>
      <w:r>
        <w:t xml:space="preserve">This, in turn, </w:t>
      </w:r>
      <w:r w:rsidR="5FD39382">
        <w:t>increases</w:t>
      </w:r>
      <w:r w:rsidR="0B2B8C08">
        <w:t xml:space="preserve"> the usage of black open access</w:t>
      </w:r>
      <w:r>
        <w:t>,</w:t>
      </w:r>
      <w:r w:rsidR="0B2B8C08">
        <w:t xml:space="preserve"> which is to be understood as a direct </w:t>
      </w:r>
      <w:r>
        <w:t>response from</w:t>
      </w:r>
      <w:r w:rsidR="0B2B8C08">
        <w:t xml:space="preserve"> </w:t>
      </w:r>
      <w:r w:rsidR="0F2BBAB3">
        <w:t>patron</w:t>
      </w:r>
      <w:r w:rsidR="0B2B8C08">
        <w:t>s</w:t>
      </w:r>
      <w:r>
        <w:t xml:space="preserve"> </w:t>
      </w:r>
      <w:r w:rsidR="6BCDE9BF">
        <w:t>to</w:t>
      </w:r>
      <w:r w:rsidR="0B2B8C08">
        <w:t xml:space="preserve"> the academic publishing industry’s failure to satisfy their </w:t>
      </w:r>
      <w:r>
        <w:t xml:space="preserve">information </w:t>
      </w:r>
      <w:r w:rsidR="0B2B8C08">
        <w:t>needs. In this section, the market consolidation of the academic publishing industry will be mapped out, followed by a description of the so-called “serial</w:t>
      </w:r>
      <w:r w:rsidR="0B4BEFA4">
        <w:t>s</w:t>
      </w:r>
      <w:r w:rsidR="0B2B8C08">
        <w:t xml:space="preserve"> crisis” which </w:t>
      </w:r>
      <w:r>
        <w:t xml:space="preserve">came to be </w:t>
      </w:r>
      <w:proofErr w:type="gramStart"/>
      <w:r>
        <w:t xml:space="preserve">as a </w:t>
      </w:r>
      <w:r w:rsidR="0B2B8C08">
        <w:t xml:space="preserve">result </w:t>
      </w:r>
      <w:r>
        <w:t>of</w:t>
      </w:r>
      <w:proofErr w:type="gramEnd"/>
      <w:r>
        <w:t xml:space="preserve"> </w:t>
      </w:r>
      <w:r w:rsidR="0B2B8C08">
        <w:t xml:space="preserve">the industry’s </w:t>
      </w:r>
      <w:r>
        <w:t xml:space="preserve">excessive </w:t>
      </w:r>
      <w:r w:rsidR="0B2B8C08">
        <w:t>profit seeking. Having done this, the analysis will further problematise th</w:t>
      </w:r>
      <w:r w:rsidR="5FD39382">
        <w:t>e</w:t>
      </w:r>
      <w:r w:rsidR="0B2B8C08">
        <w:t xml:space="preserve"> industry and discuss black open access as a </w:t>
      </w:r>
      <w:r w:rsidR="07AB7742">
        <w:t>solution</w:t>
      </w:r>
      <w:r w:rsidR="0B2B8C08">
        <w:t>.</w:t>
      </w:r>
      <w:r>
        <w:t xml:space="preserve"> </w:t>
      </w:r>
    </w:p>
    <w:p w14:paraId="20D42CC4" w14:textId="77777777" w:rsidR="00425B96" w:rsidRPr="00FE68A9" w:rsidRDefault="00425B96" w:rsidP="00425B96"/>
    <w:p w14:paraId="4C861DD1" w14:textId="787AF2D1" w:rsidR="005B48C0" w:rsidRPr="00FE68A9" w:rsidRDefault="5D4523D9">
      <w:r>
        <w:t>Larivière, Haustein and Mongeon</w:t>
      </w:r>
      <w:r w:rsidR="33656A79">
        <w:t>’s</w:t>
      </w:r>
      <w:r>
        <w:t xml:space="preserve"> </w:t>
      </w:r>
      <w:r w:rsidR="164A7969">
        <w:t xml:space="preserve">(2015) </w:t>
      </w:r>
      <w:r w:rsidR="33656A79">
        <w:t xml:space="preserve">influential study </w:t>
      </w:r>
      <w:r w:rsidR="164A7969">
        <w:t xml:space="preserve">titled “The Oligopoly of Academic Publishers in the Digital Era” </w:t>
      </w:r>
      <w:r w:rsidR="7A1A66AF">
        <w:t>shows a</w:t>
      </w:r>
      <w:r w:rsidR="164A7969">
        <w:t xml:space="preserve"> considerable consolidation </w:t>
      </w:r>
      <w:r w:rsidR="33656A79">
        <w:t>in</w:t>
      </w:r>
      <w:r w:rsidR="164A7969">
        <w:t xml:space="preserve"> the academic publishing </w:t>
      </w:r>
      <w:r w:rsidR="164A7969">
        <w:lastRenderedPageBreak/>
        <w:t xml:space="preserve">landscape based on documents indexed in the Web of Science between the years 1973-2013. In the natural and medical </w:t>
      </w:r>
      <w:r w:rsidR="17B6E914">
        <w:t>sciences,</w:t>
      </w:r>
      <w:r w:rsidR="164A7969">
        <w:t xml:space="preserve"> the top five publishers were behind </w:t>
      </w:r>
      <w:r w:rsidR="7B969981">
        <w:t>a fifth</w:t>
      </w:r>
      <w:r w:rsidR="164A7969">
        <w:t xml:space="preserve"> of papers published in 1973</w:t>
      </w:r>
      <w:r w:rsidR="7B969981">
        <w:t>, a third</w:t>
      </w:r>
      <w:r w:rsidR="164A7969">
        <w:t xml:space="preserve"> in 1996</w:t>
      </w:r>
      <w:r w:rsidR="2E1B3847">
        <w:t>,</w:t>
      </w:r>
      <w:r w:rsidR="164A7969">
        <w:t xml:space="preserve"> before a sharp increase to </w:t>
      </w:r>
      <w:r w:rsidR="7B969981">
        <w:t>around half</w:t>
      </w:r>
      <w:r w:rsidR="164A7969">
        <w:t xml:space="preserve"> in 2006</w:t>
      </w:r>
      <w:r w:rsidR="7B969981">
        <w:t xml:space="preserve">, </w:t>
      </w:r>
      <w:r w:rsidR="33656A79">
        <w:t xml:space="preserve">where their shares </w:t>
      </w:r>
      <w:r w:rsidR="7B969981">
        <w:t>stabiliz</w:t>
      </w:r>
      <w:r w:rsidR="33656A79">
        <w:t>ed</w:t>
      </w:r>
      <w:r w:rsidR="7B969981">
        <w:t xml:space="preserve"> </w:t>
      </w:r>
      <w:r w:rsidR="164A7969">
        <w:t xml:space="preserve">up until 2013 where a 53% share was recorded. </w:t>
      </w:r>
      <w:r w:rsidR="0E04F7E7">
        <w:t>An e</w:t>
      </w:r>
      <w:r w:rsidR="164A7969">
        <w:t xml:space="preserve">ven more pronounced increase </w:t>
      </w:r>
      <w:r w:rsidR="0E04F7E7">
        <w:t xml:space="preserve">is found </w:t>
      </w:r>
      <w:r w:rsidR="164A7969">
        <w:t>in the social sciences and humanities where the top 5 publishe</w:t>
      </w:r>
      <w:r w:rsidR="0E04F7E7">
        <w:t>rs contributed</w:t>
      </w:r>
      <w:r w:rsidR="164A7969">
        <w:t xml:space="preserve"> just </w:t>
      </w:r>
      <w:r w:rsidR="7B969981">
        <w:t>a tenth</w:t>
      </w:r>
      <w:r w:rsidR="164A7969">
        <w:t xml:space="preserve"> of the papers in 1973, </w:t>
      </w:r>
      <w:r w:rsidR="4E805CA0">
        <w:t>a sixth</w:t>
      </w:r>
      <w:r w:rsidR="164A7969">
        <w:t xml:space="preserve"> in the </w:t>
      </w:r>
      <w:r w:rsidR="17B6E914">
        <w:t>mid-90s</w:t>
      </w:r>
      <w:r w:rsidR="164A7969">
        <w:t xml:space="preserve">, before a steady but rapid trend towards 2013 </w:t>
      </w:r>
      <w:r w:rsidR="7B969981">
        <w:t>where, again, half</w:t>
      </w:r>
      <w:r w:rsidR="164A7969">
        <w:t xml:space="preserve"> of the market</w:t>
      </w:r>
      <w:r w:rsidR="7B969981">
        <w:t>, 5</w:t>
      </w:r>
      <w:r w:rsidR="4E805CA0">
        <w:t>1</w:t>
      </w:r>
      <w:r w:rsidR="7B969981">
        <w:t>%, were in their hands</w:t>
      </w:r>
      <w:r w:rsidR="164A7969">
        <w:t>. It should be noted that the top five’s presence varies significantly based on discipline</w:t>
      </w:r>
      <w:r w:rsidR="6153DDE9">
        <w:t xml:space="preserve">, </w:t>
      </w:r>
      <w:r w:rsidR="164A7969">
        <w:t xml:space="preserve">with for example 70% of psychology and chemistry papers belonging to them, but less than 10% of </w:t>
      </w:r>
      <w:r w:rsidR="17B6E914">
        <w:t xml:space="preserve">the </w:t>
      </w:r>
      <w:r w:rsidR="7A1A66AF">
        <w:t>arts</w:t>
      </w:r>
      <w:r w:rsidR="164A7969">
        <w:t>.</w:t>
      </w:r>
    </w:p>
    <w:p w14:paraId="7440E190" w14:textId="77777777" w:rsidR="00D21444" w:rsidRPr="00FE68A9" w:rsidRDefault="00D21444" w:rsidP="00D21444"/>
    <w:p w14:paraId="5032C3B6" w14:textId="05740E64" w:rsidR="005B48C0" w:rsidRPr="00FE68A9" w:rsidRDefault="60B8A1F3" w:rsidP="00D21444">
      <w:r>
        <w:t xml:space="preserve">In the same study, </w:t>
      </w:r>
      <w:r w:rsidR="5D4523D9">
        <w:t xml:space="preserve">Larivière, Haustein and Mongeon </w:t>
      </w:r>
      <w:r w:rsidR="7CCD77F8">
        <w:t>(2015)</w:t>
      </w:r>
      <w:r w:rsidR="5D4523D9">
        <w:t xml:space="preserve"> found that the publishers driv</w:t>
      </w:r>
      <w:r w:rsidR="7A1A66AF">
        <w:t>ing</w:t>
      </w:r>
      <w:r w:rsidR="5D4523D9">
        <w:t xml:space="preserve"> </w:t>
      </w:r>
      <w:r w:rsidR="7A1A66AF">
        <w:t xml:space="preserve">the market </w:t>
      </w:r>
      <w:r w:rsidR="5D4523D9">
        <w:t xml:space="preserve">consolidation are almost exclusively private firms. The top five </w:t>
      </w:r>
      <w:r w:rsidR="33656A79">
        <w:t xml:space="preserve">publishers </w:t>
      </w:r>
      <w:r w:rsidR="5D4523D9">
        <w:t xml:space="preserve">for both social sciences and humanities </w:t>
      </w:r>
      <w:r w:rsidR="6153DDE9">
        <w:t>as well as</w:t>
      </w:r>
      <w:r w:rsidR="5D4523D9">
        <w:t xml:space="preserve"> natural and medical sciences largely overlap</w:t>
      </w:r>
      <w:r w:rsidR="33656A79">
        <w:t xml:space="preserve"> with</w:t>
      </w:r>
      <w:r w:rsidR="5D4523D9">
        <w:t xml:space="preserve"> Reed-Elsevier</w:t>
      </w:r>
      <w:r w:rsidR="7A1A66AF">
        <w:t xml:space="preserve"> (now RELX)</w:t>
      </w:r>
      <w:r w:rsidR="5D4523D9">
        <w:t xml:space="preserve">, Wiley-Blackwell, Springer, and Taylor &amp; Francis </w:t>
      </w:r>
      <w:r w:rsidR="532D077F">
        <w:t>being</w:t>
      </w:r>
      <w:r w:rsidR="5D4523D9">
        <w:t xml:space="preserve"> present in both</w:t>
      </w:r>
      <w:r w:rsidR="4E805CA0">
        <w:t xml:space="preserve"> sets</w:t>
      </w:r>
      <w:r w:rsidR="11E407A4">
        <w:t>.</w:t>
      </w:r>
      <w:r w:rsidR="5D4523D9">
        <w:t xml:space="preserve"> </w:t>
      </w:r>
      <w:r w:rsidR="4AC38255">
        <w:t xml:space="preserve">The </w:t>
      </w:r>
      <w:r w:rsidR="5D4523D9">
        <w:t xml:space="preserve">American Chemical Society </w:t>
      </w:r>
      <w:r w:rsidR="3D1E5834">
        <w:t xml:space="preserve">does </w:t>
      </w:r>
      <w:r w:rsidR="5D4523D9">
        <w:t>take fourth in the natural and medical sciences</w:t>
      </w:r>
      <w:r w:rsidR="17E64169">
        <w:t xml:space="preserve"> and is notable as</w:t>
      </w:r>
      <w:r w:rsidR="5D4523D9">
        <w:t xml:space="preserve"> the only scientific society in the company of private firms. </w:t>
      </w:r>
      <w:r w:rsidR="1BFCE048">
        <w:t>It</w:t>
      </w:r>
      <w:r w:rsidR="5D4523D9">
        <w:t xml:space="preserve"> is </w:t>
      </w:r>
      <w:r w:rsidR="5D12C7EA">
        <w:t xml:space="preserve">also </w:t>
      </w:r>
      <w:r w:rsidR="5D4523D9">
        <w:t xml:space="preserve">the only publisher </w:t>
      </w:r>
      <w:r w:rsidR="7E7DD79E">
        <w:t>recording a</w:t>
      </w:r>
      <w:r w:rsidR="5D4523D9">
        <w:t xml:space="preserve"> market share decrease, whil</w:t>
      </w:r>
      <w:r>
        <w:t>st</w:t>
      </w:r>
      <w:r w:rsidR="5D4523D9">
        <w:t xml:space="preserve"> the private firms doubled, tripled, and </w:t>
      </w:r>
      <w:r w:rsidR="7A1A66AF">
        <w:t xml:space="preserve">even </w:t>
      </w:r>
      <w:r w:rsidR="5D4523D9">
        <w:t>quadrupled their share</w:t>
      </w:r>
      <w:r w:rsidR="7A1A66AF">
        <w:t>s</w:t>
      </w:r>
      <w:r w:rsidR="5D4523D9">
        <w:t>. The largest publisher</w:t>
      </w:r>
      <w:r>
        <w:t xml:space="preserve"> </w:t>
      </w:r>
      <w:r w:rsidR="5D4523D9">
        <w:t>by number of papers published in 2013 was Reed-Elsevier with 24% of the natural and medical sciences and 16% of the social sciences and humanities. In their discussion of the study</w:t>
      </w:r>
      <w:r w:rsidR="70D7AFD8">
        <w:t>,</w:t>
      </w:r>
      <w:r w:rsidR="5D4523D9">
        <w:t xml:space="preserve"> Larivière, Haustein and Mongeon attributes the trend towards consolidation at large private firms to two main causes: new journals are being created, and existing journals are being bought up by the big five firms.</w:t>
      </w:r>
    </w:p>
    <w:p w14:paraId="225A78CA" w14:textId="77777777" w:rsidR="00D21444" w:rsidRPr="00FE68A9" w:rsidRDefault="00D21444" w:rsidP="00D21444"/>
    <w:p w14:paraId="468B0B1D" w14:textId="597ACF59" w:rsidR="005B48C0" w:rsidRPr="00FE68A9" w:rsidRDefault="164A7969" w:rsidP="3262CF66">
      <w:r>
        <w:t>More recent studies have shown a change in this trend</w:t>
      </w:r>
      <w:r w:rsidR="2EB60B31">
        <w:t>, owing to a shift in strategy by the big five firms</w:t>
      </w:r>
      <w:r>
        <w:t xml:space="preserve">. </w:t>
      </w:r>
      <w:r w:rsidR="513F29AC">
        <w:t>T</w:t>
      </w:r>
      <w:r>
        <w:t xml:space="preserve">he big five have </w:t>
      </w:r>
      <w:proofErr w:type="gramStart"/>
      <w:r>
        <w:t>more or less maintained</w:t>
      </w:r>
      <w:proofErr w:type="gramEnd"/>
      <w:r>
        <w:t xml:space="preserve"> a 50-60% of the total market share since that level was reached, even declin</w:t>
      </w:r>
      <w:r w:rsidR="2EB60B31">
        <w:t>ing</w:t>
      </w:r>
      <w:r>
        <w:t xml:space="preserve"> somewhat (Eger </w:t>
      </w:r>
      <w:r w:rsidR="7CCD77F8">
        <w:t>and</w:t>
      </w:r>
      <w:r>
        <w:t xml:space="preserve"> </w:t>
      </w:r>
      <w:proofErr w:type="spellStart"/>
      <w:r>
        <w:t>Scheufen</w:t>
      </w:r>
      <w:proofErr w:type="spellEnd"/>
      <w:r w:rsidR="18927356">
        <w:t>,</w:t>
      </w:r>
      <w:r>
        <w:t xml:space="preserve"> 2021). </w:t>
      </w:r>
      <w:r w:rsidR="1CF02515">
        <w:t>T</w:t>
      </w:r>
      <w:r w:rsidR="2EB60B31">
        <w:t>he big five</w:t>
      </w:r>
      <w:r>
        <w:t xml:space="preserve"> instead increasingly focus on owning the journals </w:t>
      </w:r>
      <w:r w:rsidR="60B8A1F3">
        <w:t>which</w:t>
      </w:r>
      <w:r>
        <w:t xml:space="preserve"> carry the most prestige and symbolic capital in the academic world</w:t>
      </w:r>
      <w:r w:rsidR="052FF1F8">
        <w:t xml:space="preserve"> -</w:t>
      </w:r>
      <w:r w:rsidR="60B8A1F3">
        <w:t xml:space="preserve"> an invaluable resource</w:t>
      </w:r>
      <w:r>
        <w:t xml:space="preserve">. This revised business model is combined with the development of associated products, tools and applications that make up the infrastructure of academic research and publishing The number of smaller publishers </w:t>
      </w:r>
      <w:r w:rsidR="2EB60B31">
        <w:t xml:space="preserve">not </w:t>
      </w:r>
      <w:r>
        <w:t>associated with the big five has increased, but due to perceptions of lower relevance or quality</w:t>
      </w:r>
      <w:r w:rsidR="6D78FCDE">
        <w:t>,</w:t>
      </w:r>
      <w:r>
        <w:t xml:space="preserve"> their impact remains limited in comparison (van Bellen, Larivière</w:t>
      </w:r>
      <w:r w:rsidR="7268130A">
        <w:t xml:space="preserve"> and Alperin</w:t>
      </w:r>
      <w:r w:rsidR="18927356">
        <w:t>,</w:t>
      </w:r>
      <w:r>
        <w:t xml:space="preserve"> 2025). </w:t>
      </w:r>
      <w:r w:rsidR="2EB60B31">
        <w:t xml:space="preserve">Control of the industry is therefore still being </w:t>
      </w:r>
      <w:r w:rsidR="33656A79">
        <w:t>consolidated</w:t>
      </w:r>
      <w:r w:rsidR="2EB60B31">
        <w:t xml:space="preserve"> by the big five</w:t>
      </w:r>
      <w:r w:rsidR="33656A79">
        <w:t xml:space="preserve"> private firms</w:t>
      </w:r>
      <w:r w:rsidR="2EB60B31">
        <w:t xml:space="preserve">, now through controlling the highest performing journals and owning </w:t>
      </w:r>
      <w:r w:rsidR="60B8A1F3">
        <w:t xml:space="preserve">the </w:t>
      </w:r>
      <w:r w:rsidR="2EB60B31">
        <w:t>infrastructure which surrounds them.</w:t>
      </w:r>
    </w:p>
    <w:p w14:paraId="75CC7461" w14:textId="77777777" w:rsidR="00CA6132" w:rsidRPr="00FE68A9" w:rsidRDefault="00CA6132" w:rsidP="00D21444"/>
    <w:p w14:paraId="733D34F8" w14:textId="11510F92" w:rsidR="00454031" w:rsidRPr="00FE68A9" w:rsidRDefault="1447F298" w:rsidP="00D21444">
      <w:r>
        <w:t>The industry’s increasing market consolidation, 30-40% profit margins, and reliance on academic libraries to provide this profit, has resulted in what is called “the serial</w:t>
      </w:r>
      <w:r w:rsidR="68D927A7">
        <w:t>s</w:t>
      </w:r>
      <w:r>
        <w:t xml:space="preserve"> crisis”</w:t>
      </w:r>
      <w:r w:rsidR="3C9678FF">
        <w:t xml:space="preserve">, </w:t>
      </w:r>
      <w:proofErr w:type="spellStart"/>
      <w:r w:rsidR="68D927A7">
        <w:lastRenderedPageBreak/>
        <w:t>refer</w:t>
      </w:r>
      <w:r w:rsidR="06E68D31">
        <w:t>ing</w:t>
      </w:r>
      <w:proofErr w:type="spellEnd"/>
      <w:r w:rsidR="68D927A7">
        <w:t xml:space="preserve"> to </w:t>
      </w:r>
      <w:r w:rsidR="14F9F927">
        <w:t>the decade-spanning</w:t>
      </w:r>
      <w:r w:rsidR="68D927A7">
        <w:t xml:space="preserve"> problem of rising subscription costs for serial academic journals</w:t>
      </w:r>
      <w:r w:rsidR="1EC25D7A">
        <w:t xml:space="preserve">. </w:t>
      </w:r>
      <w:r w:rsidR="68D927A7">
        <w:t xml:space="preserve">Prices outpace inflation, and the </w:t>
      </w:r>
      <w:r w:rsidR="600E9919">
        <w:t>number</w:t>
      </w:r>
      <w:r w:rsidR="68D927A7">
        <w:t xml:space="preserve"> of articles increase</w:t>
      </w:r>
      <w:r w:rsidR="14F9F927">
        <w:t>s</w:t>
      </w:r>
      <w:r w:rsidR="68D927A7">
        <w:t xml:space="preserve"> </w:t>
      </w:r>
      <w:proofErr w:type="gramStart"/>
      <w:r w:rsidR="68D927A7">
        <w:t>faster and faster</w:t>
      </w:r>
      <w:proofErr w:type="gramEnd"/>
      <w:r w:rsidR="68D927A7">
        <w:t xml:space="preserve"> </w:t>
      </w:r>
      <w:r w:rsidR="60B8A1F3">
        <w:t>every</w:t>
      </w:r>
      <w:r w:rsidR="68D927A7">
        <w:t xml:space="preserve"> year</w:t>
      </w:r>
      <w:r w:rsidR="14F9F927">
        <w:t>, compounding the costs</w:t>
      </w:r>
      <w:r w:rsidR="68D927A7">
        <w:t xml:space="preserve">. As a result, academic libraries have long since lost the ability to </w:t>
      </w:r>
      <w:r w:rsidR="14F9F927">
        <w:t>buy access to the knowledge their users require</w:t>
      </w:r>
      <w:r w:rsidR="3E9327E5">
        <w:t>.</w:t>
      </w:r>
      <w:r w:rsidR="14F9F927">
        <w:t xml:space="preserve"> Libraries’ ability to selectively purchase journals and articles have also decreased, as publishers instead offer them as part of “big-deal” packages locking libraries into annual contracts costing massive amounts of money. This leaves the library with collections which they have little control over, and contracts they have little bargaining power over. If they pull out</w:t>
      </w:r>
      <w:r w:rsidR="60B8A1F3">
        <w:t>,</w:t>
      </w:r>
      <w:r w:rsidR="14F9F927">
        <w:t xml:space="preserve"> huge portions of their collections are lost</w:t>
      </w:r>
      <w:r w:rsidR="60B8A1F3">
        <w:t xml:space="preserve">, </w:t>
      </w:r>
      <w:r w:rsidR="6ABC8A0C">
        <w:t xml:space="preserve">leaving </w:t>
      </w:r>
      <w:r w:rsidR="60B8A1F3">
        <w:t>l</w:t>
      </w:r>
      <w:r w:rsidR="67851A64">
        <w:t xml:space="preserve">ibraries with little choice but to pay up </w:t>
      </w:r>
      <w:r w:rsidR="7CACA5B3">
        <w:t>(Aaronson et al.,</w:t>
      </w:r>
      <w:r w:rsidR="1F7D588F">
        <w:t xml:space="preserve"> 2012;</w:t>
      </w:r>
      <w:r w:rsidR="7CACA5B3">
        <w:t xml:space="preserve"> Suber, 2012; Baldwin, 2023)</w:t>
      </w:r>
      <w:r w:rsidR="4ED091A6">
        <w:t>.</w:t>
      </w:r>
    </w:p>
    <w:p w14:paraId="646E780C" w14:textId="77777777" w:rsidR="001D1346" w:rsidRPr="00FE68A9" w:rsidRDefault="001D1346" w:rsidP="00D21444"/>
    <w:p w14:paraId="52BF4862" w14:textId="13EFA55B" w:rsidR="001D1346" w:rsidRPr="00FE68A9" w:rsidRDefault="33527128" w:rsidP="00D21444">
      <w:r>
        <w:t>T</w:t>
      </w:r>
      <w:r w:rsidR="335567A0">
        <w:t>he topic of corporate control over the academic publishing market and the weakened position from which libraries are forced to negotiate</w:t>
      </w:r>
      <w:r w:rsidR="7F6D57D9">
        <w:t xml:space="preserve"> will be returned to</w:t>
      </w:r>
      <w:r w:rsidR="335567A0">
        <w:t xml:space="preserve"> in section 4.3, where black open access will be evaluated as a means of keeping prices in check, and even pushing the industry in the direction of open access. Fittingly, open access is the topic of discussion of the section which now follows.</w:t>
      </w:r>
    </w:p>
    <w:p w14:paraId="4FDD3CA5" w14:textId="349CBB94" w:rsidR="005B48C0" w:rsidRPr="00FE68A9" w:rsidRDefault="10681FF4">
      <w:pPr>
        <w:pStyle w:val="Heading2"/>
        <w:jc w:val="both"/>
      </w:pPr>
      <w:bookmarkStart w:id="38" w:name="_ljgjjturiwzf"/>
      <w:bookmarkStart w:id="39" w:name="_Toc231727192"/>
      <w:bookmarkEnd w:id="38"/>
      <w:r>
        <w:t>3.</w:t>
      </w:r>
      <w:r w:rsidR="31953CCD">
        <w:t>3</w:t>
      </w:r>
      <w:r>
        <w:t xml:space="preserve"> </w:t>
      </w:r>
      <w:r w:rsidR="7884CB2E">
        <w:t>Open access</w:t>
      </w:r>
      <w:bookmarkEnd w:id="39"/>
    </w:p>
    <w:p w14:paraId="593EB1DA" w14:textId="7B9195FA" w:rsidR="005B48C0" w:rsidRPr="00FE68A9" w:rsidRDefault="6C7D796E" w:rsidP="00D21444">
      <w:r>
        <w:t xml:space="preserve">The purpose of this section is to construct </w:t>
      </w:r>
      <w:r w:rsidR="60B8A1F3">
        <w:t>an understanding of</w:t>
      </w:r>
      <w:r w:rsidR="7B969981">
        <w:t xml:space="preserve"> o</w:t>
      </w:r>
      <w:r>
        <w:t>pen access</w:t>
      </w:r>
      <w:r w:rsidR="514A00C5">
        <w:t>, both in of itself, and as</w:t>
      </w:r>
      <w:r w:rsidR="5734E202">
        <w:t xml:space="preserve"> </w:t>
      </w:r>
      <w:r>
        <w:t>a bridge which connect</w:t>
      </w:r>
      <w:r w:rsidR="5734E202">
        <w:t>s</w:t>
      </w:r>
      <w:r w:rsidR="407AB95B">
        <w:t xml:space="preserve"> </w:t>
      </w:r>
      <w:r>
        <w:t xml:space="preserve">librarianship and black open access. </w:t>
      </w:r>
      <w:r w:rsidR="0C958BB4">
        <w:t xml:space="preserve">Another purpose is as a basis for </w:t>
      </w:r>
      <w:r w:rsidR="2F8F06F9">
        <w:t xml:space="preserve">the </w:t>
      </w:r>
      <w:r w:rsidR="2A04576E">
        <w:t xml:space="preserve">discussion in </w:t>
      </w:r>
      <w:r w:rsidR="2F8F06F9">
        <w:t xml:space="preserve">analysis </w:t>
      </w:r>
      <w:r w:rsidR="4EAF4991">
        <w:t xml:space="preserve">which </w:t>
      </w:r>
      <w:r w:rsidR="2F8F06F9">
        <w:t xml:space="preserve">will </w:t>
      </w:r>
      <w:r w:rsidR="7B969981">
        <w:t xml:space="preserve">highlight how </w:t>
      </w:r>
      <w:r w:rsidR="533FBDA4">
        <w:t xml:space="preserve">a complete shift towards </w:t>
      </w:r>
      <w:r w:rsidR="7B969981">
        <w:t xml:space="preserve">an </w:t>
      </w:r>
      <w:r>
        <w:t xml:space="preserve">open </w:t>
      </w:r>
      <w:r w:rsidR="4E805CA0">
        <w:t>access-based</w:t>
      </w:r>
      <w:r w:rsidR="7B969981">
        <w:t xml:space="preserve"> </w:t>
      </w:r>
      <w:r w:rsidR="533FBDA4">
        <w:t xml:space="preserve">publishing </w:t>
      </w:r>
      <w:r w:rsidR="7B969981">
        <w:t>is</w:t>
      </w:r>
      <w:r>
        <w:t xml:space="preserve"> a desirable </w:t>
      </w:r>
      <w:r w:rsidR="7B969981">
        <w:t xml:space="preserve">outcome </w:t>
      </w:r>
      <w:r>
        <w:t xml:space="preserve">for both black open access and librarianship. </w:t>
      </w:r>
      <w:r w:rsidR="60B8A1F3">
        <w:t>T</w:t>
      </w:r>
      <w:r w:rsidR="164A7969">
        <w:t xml:space="preserve">his section will </w:t>
      </w:r>
      <w:r w:rsidR="533FBDA4">
        <w:t xml:space="preserve">therefore </w:t>
      </w:r>
      <w:r w:rsidR="164A7969">
        <w:t xml:space="preserve">first describe what </w:t>
      </w:r>
      <w:r w:rsidR="647F1D37">
        <w:t>open access</w:t>
      </w:r>
      <w:r w:rsidR="164A7969">
        <w:t xml:space="preserve"> is</w:t>
      </w:r>
      <w:r w:rsidR="647F1D37">
        <w:t xml:space="preserve"> and </w:t>
      </w:r>
      <w:r w:rsidR="164A7969">
        <w:t>what different forms it has taken. Then</w:t>
      </w:r>
      <w:r w:rsidR="79665D38">
        <w:t>,</w:t>
      </w:r>
      <w:r w:rsidR="164A7969">
        <w:t xml:space="preserve"> the present landscape </w:t>
      </w:r>
      <w:r w:rsidR="407AB95B">
        <w:t xml:space="preserve">and trends </w:t>
      </w:r>
      <w:r w:rsidR="164A7969">
        <w:t xml:space="preserve">of the </w:t>
      </w:r>
      <w:r>
        <w:t xml:space="preserve">open access publishing </w:t>
      </w:r>
      <w:r w:rsidR="164A7969">
        <w:t>industry</w:t>
      </w:r>
      <w:r w:rsidR="60B8A1F3">
        <w:t xml:space="preserve"> will be described</w:t>
      </w:r>
      <w:r w:rsidR="2033B7E8">
        <w:t xml:space="preserve">, </w:t>
      </w:r>
      <w:r w:rsidR="4ED091A6">
        <w:t xml:space="preserve">along </w:t>
      </w:r>
      <w:r w:rsidR="2033B7E8">
        <w:t xml:space="preserve">with a warning </w:t>
      </w:r>
      <w:r w:rsidR="4ED091A6">
        <w:t>that</w:t>
      </w:r>
      <w:r w:rsidR="2033B7E8">
        <w:t xml:space="preserve"> </w:t>
      </w:r>
      <w:r w:rsidR="4E805CA0">
        <w:t>i</w:t>
      </w:r>
      <w:r w:rsidR="647F1D37">
        <w:t xml:space="preserve">ssues </w:t>
      </w:r>
      <w:r w:rsidR="533FBDA4">
        <w:t xml:space="preserve">of </w:t>
      </w:r>
      <w:r w:rsidR="4D326710">
        <w:t xml:space="preserve">the </w:t>
      </w:r>
      <w:r w:rsidR="647F1D37">
        <w:t xml:space="preserve">academic publishing industry </w:t>
      </w:r>
      <w:r w:rsidR="1AB4E4AD">
        <w:t>have</w:t>
      </w:r>
      <w:r w:rsidR="647F1D37">
        <w:t xml:space="preserve"> seeped into </w:t>
      </w:r>
      <w:r w:rsidR="4D326710">
        <w:t xml:space="preserve">the business of </w:t>
      </w:r>
      <w:r w:rsidR="0C2C2D57">
        <w:t>open access</w:t>
      </w:r>
      <w:r w:rsidR="647F1D37">
        <w:t xml:space="preserve">, especially as the very same companies </w:t>
      </w:r>
      <w:r w:rsidR="4D326710">
        <w:t xml:space="preserve">have entered and wrested control over </w:t>
      </w:r>
      <w:r w:rsidR="098C7600">
        <w:t xml:space="preserve">the </w:t>
      </w:r>
      <w:r w:rsidR="4D326710">
        <w:t>market.</w:t>
      </w:r>
    </w:p>
    <w:p w14:paraId="3BAAEE27" w14:textId="77777777" w:rsidR="00347CCC" w:rsidRPr="00FE68A9" w:rsidRDefault="00347CCC">
      <w:bookmarkStart w:id="40" w:name="_lg1q7yg3hwtt" w:colFirst="0" w:colLast="0"/>
      <w:bookmarkEnd w:id="40"/>
    </w:p>
    <w:p w14:paraId="2A8B4348" w14:textId="16159B1E" w:rsidR="005B48C0" w:rsidRPr="00FE68A9" w:rsidRDefault="6071296B">
      <w:r>
        <w:t xml:space="preserve">The most influential definitions of </w:t>
      </w:r>
      <w:r w:rsidR="16AE6341">
        <w:t xml:space="preserve">open access </w:t>
      </w:r>
      <w:r>
        <w:t>come from three early documents: the Budapest Open Access Initiative (BOAI, 2002)</w:t>
      </w:r>
      <w:r w:rsidR="14EF92D5">
        <w:t>;</w:t>
      </w:r>
      <w:r>
        <w:t xml:space="preserve"> the Bethesda Statement on Open Access Publishing (Brown et al.</w:t>
      </w:r>
      <w:r w:rsidR="6D732F23">
        <w:t>,</w:t>
      </w:r>
      <w:r>
        <w:t xml:space="preserve"> 2003)</w:t>
      </w:r>
      <w:r w:rsidR="2F4D0DE0">
        <w:t>;</w:t>
      </w:r>
      <w:r>
        <w:t xml:space="preserve"> and the Berlin Declaration on Open Access to Knowledge in the Sciences and Humanities (2003). These share enough similarities </w:t>
      </w:r>
      <w:r w:rsidR="4661E410">
        <w:t xml:space="preserve">that they are often referred to collectively as one </w:t>
      </w:r>
      <w:r>
        <w:t>(</w:t>
      </w:r>
      <w:r w:rsidR="4661E410">
        <w:t xml:space="preserve">Suber, </w:t>
      </w:r>
      <w:r>
        <w:t xml:space="preserve">2012). </w:t>
      </w:r>
      <w:r w:rsidR="31ED078B">
        <w:t xml:space="preserve">This is how </w:t>
      </w:r>
      <w:r>
        <w:t xml:space="preserve">the </w:t>
      </w:r>
      <w:r w:rsidR="522766F3">
        <w:t xml:space="preserve">Budapest Open Access Initiative </w:t>
      </w:r>
      <w:r w:rsidR="31ED078B">
        <w:t xml:space="preserve">defines </w:t>
      </w:r>
      <w:r w:rsidR="16AE6341">
        <w:t>open access</w:t>
      </w:r>
      <w:r>
        <w:t>:</w:t>
      </w:r>
    </w:p>
    <w:p w14:paraId="7BF85E3E" w14:textId="400C6146" w:rsidR="00D21444" w:rsidRPr="00FE68A9" w:rsidRDefault="00A85432" w:rsidP="00D21444">
      <w:pPr>
        <w:pStyle w:val="Citatstycke"/>
      </w:pPr>
      <w:r w:rsidRPr="00FE68A9">
        <w:t xml:space="preserve">By </w:t>
      </w:r>
      <w:r w:rsidR="00C93074">
        <w:t>‘</w:t>
      </w:r>
      <w:r w:rsidRPr="00FE68A9">
        <w:t>open access</w:t>
      </w:r>
      <w:r w:rsidR="00C93074">
        <w:t>’</w:t>
      </w:r>
      <w:r w:rsidRPr="00FE68A9">
        <w:t xml:space="preserve">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 </w:t>
      </w:r>
    </w:p>
    <w:p w14:paraId="3BA0F0F5" w14:textId="7EA0DAD7" w:rsidR="005B48C0" w:rsidRPr="00FE68A9" w:rsidRDefault="00A85432" w:rsidP="00D21444">
      <w:pPr>
        <w:pStyle w:val="Citatkllhnvisning"/>
      </w:pPr>
      <w:r w:rsidRPr="00FE68A9">
        <w:lastRenderedPageBreak/>
        <w:t>(BOAI, 2002)</w:t>
      </w:r>
    </w:p>
    <w:p w14:paraId="2848ABA4" w14:textId="73742951" w:rsidR="005B48C0" w:rsidRPr="00FE68A9" w:rsidRDefault="6071296B">
      <w:r>
        <w:t xml:space="preserve">This definition is </w:t>
      </w:r>
      <w:r w:rsidR="16483823">
        <w:t xml:space="preserve">still </w:t>
      </w:r>
      <w:r w:rsidR="31ED078B">
        <w:t>relevant</w:t>
      </w:r>
      <w:r>
        <w:t xml:space="preserve"> to this day and will serve as the definition of </w:t>
      </w:r>
      <w:r w:rsidR="16AE6341">
        <w:t xml:space="preserve">open access </w:t>
      </w:r>
      <w:r>
        <w:t xml:space="preserve">used in this thesis. </w:t>
      </w:r>
      <w:r w:rsidR="4D79CC80">
        <w:t xml:space="preserve">The vision contained in its formulation will be revisited in section 4.1.2, where the ideology of open access will be examined further. </w:t>
      </w:r>
      <w:r>
        <w:t xml:space="preserve">Free availability to peer-reviewed papers without barriers to gaining access is the core principle that unites virtually all models of </w:t>
      </w:r>
      <w:r w:rsidR="16AE6341">
        <w:t xml:space="preserve">open access </w:t>
      </w:r>
      <w:r>
        <w:t>publishing. There are</w:t>
      </w:r>
      <w:r w:rsidR="31ED078B">
        <w:t>, however,</w:t>
      </w:r>
      <w:r>
        <w:t xml:space="preserve"> nuances when discussing questions of copyright</w:t>
      </w:r>
      <w:r w:rsidR="4D79CC80">
        <w:t xml:space="preserve">, for example </w:t>
      </w:r>
      <w:r>
        <w:t xml:space="preserve">a distinction between “gratis” </w:t>
      </w:r>
      <w:r w:rsidR="16AE6341">
        <w:t xml:space="preserve">open access </w:t>
      </w:r>
      <w:r>
        <w:t xml:space="preserve">which simply extends the right to read an article and “libre” </w:t>
      </w:r>
      <w:r w:rsidR="16AE6341">
        <w:t xml:space="preserve">open access </w:t>
      </w:r>
      <w:r>
        <w:t xml:space="preserve">which additionally permits reuse of it without licensing </w:t>
      </w:r>
      <w:r w:rsidR="31ED078B">
        <w:t>or</w:t>
      </w:r>
      <w:r>
        <w:t xml:space="preserve"> copyright restrictions (Suber</w:t>
      </w:r>
      <w:r w:rsidR="5644F3DB">
        <w:t>,</w:t>
      </w:r>
      <w:r>
        <w:t xml:space="preserve"> 2012). Additionally, some articles </w:t>
      </w:r>
      <w:r w:rsidR="4D79CC80">
        <w:t>may be</w:t>
      </w:r>
      <w:r>
        <w:t xml:space="preserve"> published as delayed </w:t>
      </w:r>
      <w:r w:rsidR="16AE6341">
        <w:t>open access</w:t>
      </w:r>
      <w:r>
        <w:t xml:space="preserve">, meaning they are </w:t>
      </w:r>
      <w:r w:rsidR="4D79CC80">
        <w:t>paywalled</w:t>
      </w:r>
      <w:r>
        <w:t xml:space="preserve"> for </w:t>
      </w:r>
      <w:proofErr w:type="gramStart"/>
      <w:r>
        <w:t>a period of time</w:t>
      </w:r>
      <w:proofErr w:type="gramEnd"/>
      <w:r>
        <w:t xml:space="preserve"> before </w:t>
      </w:r>
      <w:r w:rsidR="4D79CC80">
        <w:t xml:space="preserve">truly gaining </w:t>
      </w:r>
      <w:r w:rsidR="16AE6341">
        <w:t xml:space="preserve">open access </w:t>
      </w:r>
      <w:r>
        <w:t xml:space="preserve">status. Besides these examples, </w:t>
      </w:r>
      <w:r w:rsidR="69C092FF">
        <w:t>most</w:t>
      </w:r>
      <w:r>
        <w:t xml:space="preserve"> differences between models of </w:t>
      </w:r>
      <w:r w:rsidR="16AE6341">
        <w:t xml:space="preserve">open access </w:t>
      </w:r>
      <w:r>
        <w:t xml:space="preserve">are found when examining the different ways to finance, produce, and publish peer-reviewed </w:t>
      </w:r>
      <w:r w:rsidR="16AE6341">
        <w:t xml:space="preserve">open access </w:t>
      </w:r>
      <w:r>
        <w:t xml:space="preserve">papers. It is </w:t>
      </w:r>
      <w:r w:rsidR="69C092FF">
        <w:t xml:space="preserve">also </w:t>
      </w:r>
      <w:r>
        <w:t xml:space="preserve">here where </w:t>
      </w:r>
      <w:r w:rsidR="69C092FF">
        <w:t>most of</w:t>
      </w:r>
      <w:r>
        <w:t xml:space="preserve"> the complications, nuances, and critiques of the current </w:t>
      </w:r>
      <w:r w:rsidR="16AE6341">
        <w:t xml:space="preserve">open access </w:t>
      </w:r>
      <w:r>
        <w:t xml:space="preserve">publishing landscape are </w:t>
      </w:r>
      <w:r w:rsidR="69C092FF">
        <w:t>levied by authors</w:t>
      </w:r>
      <w:r>
        <w:t xml:space="preserve">. </w:t>
      </w:r>
    </w:p>
    <w:p w14:paraId="6E3DB8B6" w14:textId="77777777" w:rsidR="00D21444" w:rsidRPr="00FE68A9" w:rsidRDefault="00D21444" w:rsidP="00D21444"/>
    <w:p w14:paraId="06ED74BE" w14:textId="56AA1FA4" w:rsidR="005B48C0" w:rsidRPr="00FE68A9" w:rsidRDefault="164A7969" w:rsidP="00D21444">
      <w:r>
        <w:t xml:space="preserve">Different kinds of </w:t>
      </w:r>
      <w:r w:rsidR="0C2C2D57">
        <w:t xml:space="preserve">open access </w:t>
      </w:r>
      <w:r>
        <w:t>have been divided into groups typically named after colours (Piwowar et al.</w:t>
      </w:r>
      <w:r w:rsidR="18927356">
        <w:t>,</w:t>
      </w:r>
      <w:r>
        <w:t xml:space="preserve"> 2018). </w:t>
      </w:r>
      <w:r w:rsidR="50D84A39">
        <w:t>T</w:t>
      </w:r>
      <w:r>
        <w:t xml:space="preserve">he most important are green and gold </w:t>
      </w:r>
      <w:r w:rsidR="0C2C2D57">
        <w:t>open access</w:t>
      </w:r>
      <w:r>
        <w:t xml:space="preserve">, </w:t>
      </w:r>
      <w:r w:rsidR="204D1017">
        <w:t>though</w:t>
      </w:r>
      <w:r w:rsidR="3FAC6E1B">
        <w:t xml:space="preserve"> </w:t>
      </w:r>
      <w:r>
        <w:t>diamond/platinum</w:t>
      </w:r>
      <w:r w:rsidR="468103C7">
        <w:t xml:space="preserve"> open access,</w:t>
      </w:r>
      <w:r>
        <w:t xml:space="preserve"> a subsection of gold</w:t>
      </w:r>
      <w:r w:rsidR="51F7E449">
        <w:t>, will also be explained</w:t>
      </w:r>
      <w:r>
        <w:t xml:space="preserve">. Another colour is, of course, black </w:t>
      </w:r>
      <w:r w:rsidR="0C2C2D57">
        <w:t>open access</w:t>
      </w:r>
      <w:r>
        <w:t xml:space="preserve">, which will be </w:t>
      </w:r>
      <w:r w:rsidR="715B9432">
        <w:t xml:space="preserve">handled separately </w:t>
      </w:r>
      <w:r>
        <w:t>in section</w:t>
      </w:r>
      <w:r w:rsidR="6163E492">
        <w:t xml:space="preserve"> 3.4</w:t>
      </w:r>
      <w:r>
        <w:t xml:space="preserve">. </w:t>
      </w:r>
    </w:p>
    <w:p w14:paraId="56EB29E2" w14:textId="77777777" w:rsidR="00D21444" w:rsidRPr="00FE68A9" w:rsidRDefault="00D21444" w:rsidP="00D21444"/>
    <w:p w14:paraId="5EA45F69" w14:textId="60F7108F" w:rsidR="005B48C0" w:rsidRPr="00FE68A9" w:rsidRDefault="6EA8BF33" w:rsidP="00D21444">
      <w:r>
        <w:t xml:space="preserve">Green </w:t>
      </w:r>
      <w:r w:rsidR="5CAEC262">
        <w:t xml:space="preserve">open access </w:t>
      </w:r>
      <w:r>
        <w:t>refers to manuscript self-archival in repositories of different kinds as well as</w:t>
      </w:r>
      <w:r w:rsidR="026DD260">
        <w:t xml:space="preserve">, for example, </w:t>
      </w:r>
      <w:r>
        <w:t xml:space="preserve">personal websites. </w:t>
      </w:r>
      <w:r w:rsidR="026DD260">
        <w:t xml:space="preserve">There are many </w:t>
      </w:r>
      <w:r>
        <w:t>pathways to green open access</w:t>
      </w:r>
      <w:r w:rsidR="026DD260">
        <w:t xml:space="preserve"> </w:t>
      </w:r>
      <w:r w:rsidR="43955B89">
        <w:t>d</w:t>
      </w:r>
      <w:r>
        <w:t>epending on the publishing agreements and conditions the paper in question is subject to</w:t>
      </w:r>
      <w:r w:rsidR="43955B89">
        <w:t>.</w:t>
      </w:r>
      <w:r>
        <w:t xml:space="preserve"> </w:t>
      </w:r>
      <w:r w:rsidR="43955B89">
        <w:t xml:space="preserve">Some agreements permit </w:t>
      </w:r>
      <w:r>
        <w:t>an author to freely publish the preprint</w:t>
      </w:r>
      <w:r w:rsidR="43955B89">
        <w:t>, or even</w:t>
      </w:r>
      <w:r>
        <w:t xml:space="preserve"> the postprint</w:t>
      </w:r>
      <w:r w:rsidR="43955B89">
        <w:t>, though s</w:t>
      </w:r>
      <w:r>
        <w:t xml:space="preserve">ome agreements put embargo rules on newly published articles. </w:t>
      </w:r>
      <w:r w:rsidR="363B2F16">
        <w:t>S</w:t>
      </w:r>
      <w:r w:rsidR="1ED3D511">
        <w:t>elf-archiving</w:t>
      </w:r>
      <w:r>
        <w:t xml:space="preserve"> any of the </w:t>
      </w:r>
      <w:r w:rsidR="1ED3D511">
        <w:t xml:space="preserve">documents described </w:t>
      </w:r>
      <w:r>
        <w:t xml:space="preserve">above is considered green </w:t>
      </w:r>
      <w:r w:rsidR="5CAEC262">
        <w:t xml:space="preserve">open access </w:t>
      </w:r>
      <w:r>
        <w:t>(Open Access Network</w:t>
      </w:r>
      <w:r w:rsidR="55D0110A">
        <w:t>,</w:t>
      </w:r>
      <w:r>
        <w:t xml:space="preserve"> 2025).</w:t>
      </w:r>
      <w:r w:rsidR="1ED3D511">
        <w:t xml:space="preserve"> </w:t>
      </w:r>
      <w:r w:rsidR="3FACEA8D">
        <w:t xml:space="preserve">The website </w:t>
      </w:r>
      <w:r w:rsidR="43955B89">
        <w:t>arXiv.org is an</w:t>
      </w:r>
      <w:r w:rsidR="1ED3D511">
        <w:t xml:space="preserve"> example of a popular </w:t>
      </w:r>
      <w:r w:rsidR="43955B89">
        <w:t xml:space="preserve">green </w:t>
      </w:r>
      <w:r w:rsidR="5CAEC262">
        <w:t xml:space="preserve">open access </w:t>
      </w:r>
      <w:r w:rsidR="1ED3D511">
        <w:t xml:space="preserve">repository </w:t>
      </w:r>
      <w:r w:rsidR="43955B89">
        <w:t>which primarily contains</w:t>
      </w:r>
      <w:r w:rsidR="1ED3D511">
        <w:t xml:space="preserve"> papers </w:t>
      </w:r>
      <w:r w:rsidR="2CF1795C">
        <w:t>related to</w:t>
      </w:r>
      <w:r w:rsidR="1ED3D511">
        <w:t xml:space="preserve"> STEM fields</w:t>
      </w:r>
      <w:r w:rsidR="2CF1795C">
        <w:t xml:space="preserve">. </w:t>
      </w:r>
      <w:r w:rsidR="026DD260">
        <w:t>arXiv.org</w:t>
      </w:r>
      <w:r w:rsidR="2CF1795C">
        <w:t xml:space="preserve"> </w:t>
      </w:r>
      <w:r w:rsidR="3FACEA8D">
        <w:t xml:space="preserve">is a sophisticated operation which </w:t>
      </w:r>
      <w:r w:rsidR="2CF1795C">
        <w:t xml:space="preserve">assigns </w:t>
      </w:r>
      <w:r w:rsidR="10DC7E6E">
        <w:t>Digital Object Identifiers (</w:t>
      </w:r>
      <w:r w:rsidR="2CF1795C">
        <w:t>DOIs</w:t>
      </w:r>
      <w:r w:rsidR="10DC7E6E">
        <w:t>)</w:t>
      </w:r>
      <w:r w:rsidR="2CF1795C">
        <w:t xml:space="preserve"> and hosts more than 3 million papers as of 2026 (arXiv.org, 2026).</w:t>
      </w:r>
    </w:p>
    <w:p w14:paraId="612C8DD4" w14:textId="77777777" w:rsidR="00D21444" w:rsidRPr="00FE68A9" w:rsidRDefault="00D21444" w:rsidP="00D21444"/>
    <w:p w14:paraId="6A0CB358" w14:textId="3E0F030C" w:rsidR="00376266" w:rsidRPr="00FE68A9" w:rsidRDefault="164A7969" w:rsidP="3262CF66">
      <w:r>
        <w:t xml:space="preserve">Gold </w:t>
      </w:r>
      <w:r w:rsidR="0C2C2D57">
        <w:t xml:space="preserve">open access </w:t>
      </w:r>
      <w:r>
        <w:t xml:space="preserve">refers to papers published in an </w:t>
      </w:r>
      <w:r w:rsidR="0C2C2D57">
        <w:t xml:space="preserve">open access </w:t>
      </w:r>
      <w:r>
        <w:t>journal without a paywall limiting access to the article</w:t>
      </w:r>
      <w:r w:rsidR="1218DC63">
        <w:t>.</w:t>
      </w:r>
      <w:r>
        <w:t xml:space="preserve"> </w:t>
      </w:r>
      <w:r w:rsidR="6CE7889C">
        <w:t>The revenue stream which replaces the sale of journals of the traditional model is</w:t>
      </w:r>
      <w:r w:rsidR="5C548497">
        <w:t xml:space="preserve"> that of</w:t>
      </w:r>
      <w:r w:rsidR="6CE7889C">
        <w:t xml:space="preserve"> </w:t>
      </w:r>
      <w:r w:rsidR="3E584555">
        <w:t xml:space="preserve">the </w:t>
      </w:r>
      <w:r w:rsidR="6CE7889C">
        <w:t>Article Processing Charge</w:t>
      </w:r>
      <w:r w:rsidR="3E584555">
        <w:t>s</w:t>
      </w:r>
      <w:r w:rsidR="32D51341">
        <w:t xml:space="preserve"> (</w:t>
      </w:r>
      <w:r w:rsidR="3E584555">
        <w:t>henceforth referred to as</w:t>
      </w:r>
      <w:r w:rsidR="6CE7889C">
        <w:t xml:space="preserve"> APC</w:t>
      </w:r>
      <w:r w:rsidR="3E584555">
        <w:t>s</w:t>
      </w:r>
      <w:r w:rsidR="32D51341">
        <w:t>)</w:t>
      </w:r>
      <w:r w:rsidR="6CE7889C">
        <w:t xml:space="preserve">. An APC is a sum charged by the publisher to accept an article </w:t>
      </w:r>
      <w:r w:rsidR="5C548497">
        <w:t xml:space="preserve">to be published in a journal without paywalls </w:t>
      </w:r>
      <w:r w:rsidR="1D162CF9">
        <w:t>as</w:t>
      </w:r>
      <w:r w:rsidR="5C548497">
        <w:t xml:space="preserve"> </w:t>
      </w:r>
      <w:r w:rsidR="0C2C2D57">
        <w:t>open access</w:t>
      </w:r>
      <w:r w:rsidR="6CE7889C">
        <w:t xml:space="preserve">. Not all </w:t>
      </w:r>
      <w:r w:rsidR="0C2C2D57">
        <w:t xml:space="preserve">open access </w:t>
      </w:r>
      <w:r w:rsidR="6CE7889C">
        <w:t>journals charge APCs</w:t>
      </w:r>
      <w:r w:rsidR="5C548497">
        <w:t>, however</w:t>
      </w:r>
      <w:r w:rsidR="6CE7889C">
        <w:t xml:space="preserve">. </w:t>
      </w:r>
      <w:r w:rsidR="5C548497">
        <w:t xml:space="preserve">Diamond </w:t>
      </w:r>
      <w:r w:rsidR="0C2C2D57">
        <w:t xml:space="preserve">open access </w:t>
      </w:r>
      <w:r w:rsidR="5C548497">
        <w:t>(</w:t>
      </w:r>
      <w:r w:rsidR="6CE7889C">
        <w:t xml:space="preserve">sometimes called platinum </w:t>
      </w:r>
      <w:r w:rsidR="0C2C2D57">
        <w:t>open access</w:t>
      </w:r>
      <w:r w:rsidR="5C548497">
        <w:t>)</w:t>
      </w:r>
      <w:r w:rsidR="6CE7889C">
        <w:t xml:space="preserve"> operate</w:t>
      </w:r>
      <w:r w:rsidR="5C548497">
        <w:t>s</w:t>
      </w:r>
      <w:r w:rsidR="6CE7889C">
        <w:t xml:space="preserve"> without APCs and are instead funded through a mix of voluntary work, </w:t>
      </w:r>
      <w:proofErr w:type="spellStart"/>
      <w:r w:rsidR="6CE7889C">
        <w:t>consortial</w:t>
      </w:r>
      <w:proofErr w:type="spellEnd"/>
      <w:r w:rsidR="6CE7889C">
        <w:t xml:space="preserve"> models, institutional funding, crowdfunding, and</w:t>
      </w:r>
      <w:r w:rsidR="42E95420">
        <w:t>/or</w:t>
      </w:r>
      <w:r w:rsidR="6CE7889C">
        <w:t xml:space="preserve"> membership models (Open Access Network</w:t>
      </w:r>
      <w:r w:rsidR="4B71AED5">
        <w:t>,</w:t>
      </w:r>
      <w:r w:rsidR="6CE7889C">
        <w:t xml:space="preserve"> 2025). </w:t>
      </w:r>
      <w:r w:rsidR="6C585032">
        <w:t>M</w:t>
      </w:r>
      <w:r w:rsidR="6CE7889C">
        <w:t xml:space="preserve">ost commercial </w:t>
      </w:r>
      <w:r w:rsidR="0C2C2D57">
        <w:lastRenderedPageBreak/>
        <w:t xml:space="preserve">open access </w:t>
      </w:r>
      <w:r w:rsidR="6CE7889C">
        <w:t xml:space="preserve">publishers </w:t>
      </w:r>
      <w:r w:rsidR="5C095343">
        <w:t xml:space="preserve">do </w:t>
      </w:r>
      <w:r w:rsidR="6CE7889C">
        <w:t>charge APCs as a barrier for publishing</w:t>
      </w:r>
      <w:r w:rsidR="32D51341">
        <w:t>, resulting in $2.5 billion being spent on APCs in 2023 (Haustein et al., 2024; Pollock and Staines, 2025). Studies have placed the average cost of a single APC ranging from $1,371 to $2,000 (Butler et al.</w:t>
      </w:r>
      <w:r w:rsidR="73DA4A91">
        <w:t>,</w:t>
      </w:r>
      <w:r w:rsidR="32D51341">
        <w:t xml:space="preserve"> 2023), however Grossmann and Brembs’ (2021) investigation estimates the far lower price of between $200 and $1,000 per article to be sufficient to sustain a gold open access journal with a 10% profit margin. </w:t>
      </w:r>
      <w:proofErr w:type="gramStart"/>
      <w:r w:rsidR="32D51341">
        <w:t>A majority of</w:t>
      </w:r>
      <w:proofErr w:type="gramEnd"/>
      <w:r w:rsidR="32D51341">
        <w:t xml:space="preserve"> surveyed researchers hold the opinion that APCs are far too expensive and that they affect their research negatively (Halevi and Walsh, 2021). </w:t>
      </w:r>
      <w:r w:rsidR="1FF99337">
        <w:t>A</w:t>
      </w:r>
      <w:r w:rsidR="32D51341">
        <w:t>uthors have also argued that distributing resources for APCs distracts librarians from working with their fundamental values (Scott, 2018)</w:t>
      </w:r>
      <w:r w:rsidR="575E7E75">
        <w:t>.</w:t>
      </w:r>
      <w:r w:rsidR="32D51341">
        <w:t xml:space="preserve"> </w:t>
      </w:r>
      <w:r w:rsidR="0DE1C8D5">
        <w:t>Additionally, s</w:t>
      </w:r>
      <w:r w:rsidR="5734E202">
        <w:t>tudies show</w:t>
      </w:r>
      <w:r w:rsidR="32D51341">
        <w:t xml:space="preserve"> that monetary barriers</w:t>
      </w:r>
      <w:r w:rsidR="5734E202">
        <w:t xml:space="preserve"> for publishing</w:t>
      </w:r>
      <w:r w:rsidR="32D51341">
        <w:t xml:space="preserve"> favour a privileged demographic of researchers</w:t>
      </w:r>
      <w:r w:rsidR="103BAD51">
        <w:t xml:space="preserve"> </w:t>
      </w:r>
      <w:r w:rsidR="32D51341">
        <w:t xml:space="preserve">(Olejniczak and Wilson, 2020). In the current publish-or-perish environment </w:t>
      </w:r>
      <w:r w:rsidR="416B30B2">
        <w:t>researchers</w:t>
      </w:r>
      <w:r w:rsidR="32D51341">
        <w:t xml:space="preserve"> find themselves in, </w:t>
      </w:r>
      <w:r w:rsidR="64479D6C">
        <w:t>they</w:t>
      </w:r>
      <w:r w:rsidR="32D51341">
        <w:t xml:space="preserve"> are increasingly incentivised to publish in journals with the highest amount of reach and prestige, but as publishers use these factors as metrics to drive up costs of APCs, academic success seemingly rests on the willingness and ability to pay up (Haustein et al., 2024; Eve, 2015; Larivière, Haustein and Mongeon, 2015).</w:t>
      </w:r>
    </w:p>
    <w:p w14:paraId="31EAACFC" w14:textId="77777777" w:rsidR="00376266" w:rsidRPr="00FE68A9" w:rsidRDefault="00376266" w:rsidP="00D21444"/>
    <w:p w14:paraId="29513336" w14:textId="3C6D7346" w:rsidR="00AD25D4" w:rsidRPr="00FE68A9" w:rsidRDefault="164A7969" w:rsidP="00AD25D4">
      <w:r>
        <w:t xml:space="preserve">Today, twenty-odd years after the birth of the </w:t>
      </w:r>
      <w:r w:rsidR="734E6362">
        <w:t xml:space="preserve">open access </w:t>
      </w:r>
      <w:r>
        <w:t xml:space="preserve">movement, the transition to </w:t>
      </w:r>
      <w:r w:rsidR="734E6362">
        <w:t xml:space="preserve">open access </w:t>
      </w:r>
      <w:r w:rsidR="22D16FB6">
        <w:t>publishing</w:t>
      </w:r>
      <w:r>
        <w:t xml:space="preserve"> has only partly occurred, and not in the way originally envisioned.</w:t>
      </w:r>
      <w:r w:rsidR="281E59D3">
        <w:t xml:space="preserve"> </w:t>
      </w:r>
      <w:r w:rsidR="1184F324">
        <w:t xml:space="preserve">Out of the </w:t>
      </w:r>
      <w:r w:rsidR="281E59D3">
        <w:t>total</w:t>
      </w:r>
      <w:r w:rsidR="1184F324">
        <w:t>ity of all</w:t>
      </w:r>
      <w:r w:rsidR="281E59D3">
        <w:t xml:space="preserve"> academic publishing ever</w:t>
      </w:r>
      <w:r w:rsidR="1184F324">
        <w:t>, estimations suggest that only about a third is available without cost, depending highly on the method used in the calculation (</w:t>
      </w:r>
      <w:r w:rsidR="493422D3">
        <w:t>Piwowar et al., 2018; Shu and Larivière, 2024</w:t>
      </w:r>
      <w:r w:rsidR="1184F324">
        <w:t>).</w:t>
      </w:r>
      <w:r w:rsidR="7B1BA3E5">
        <w:t xml:space="preserve"> </w:t>
      </w:r>
      <w:r w:rsidR="1184F324">
        <w:t xml:space="preserve">This share is increasing, however, </w:t>
      </w:r>
      <w:r w:rsidR="4AC2244C">
        <w:t xml:space="preserve">driven by the relatively higher rate of open access amongst articles published each year, </w:t>
      </w:r>
      <w:r w:rsidR="1184F324">
        <w:t>a</w:t>
      </w:r>
      <w:r w:rsidR="517E0DFA">
        <w:t>t just below 50%</w:t>
      </w:r>
      <w:r w:rsidR="1184F324">
        <w:t xml:space="preserve"> (</w:t>
      </w:r>
      <w:r w:rsidR="4AC2244C">
        <w:t>Piwowar et al.</w:t>
      </w:r>
      <w:r w:rsidR="1184F324">
        <w:t xml:space="preserve">, </w:t>
      </w:r>
      <w:r w:rsidR="4AC2244C">
        <w:t>2018</w:t>
      </w:r>
      <w:r w:rsidR="1184F324">
        <w:t>; Pollock and Staines, 2024, 2025).</w:t>
      </w:r>
      <w:r w:rsidR="4AC2244C">
        <w:t xml:space="preserve"> </w:t>
      </w:r>
      <w:r w:rsidR="1184F324">
        <w:t>This is a number</w:t>
      </w:r>
      <w:r w:rsidR="4AC2244C">
        <w:t xml:space="preserve"> which seems to have plateaued in recent years, at least when accounting for gold and hybrid open access. </w:t>
      </w:r>
      <w:r w:rsidR="1184F324">
        <w:t xml:space="preserve">Publishing consulting firm </w:t>
      </w:r>
      <w:r w:rsidR="4AC2244C">
        <w:t xml:space="preserve">Delta Think </w:t>
      </w:r>
      <w:r w:rsidR="46917BD1">
        <w:t xml:space="preserve">(Pollock and Staines, 2024, 2025) </w:t>
      </w:r>
      <w:r w:rsidR="4AC2244C">
        <w:t xml:space="preserve">reports that the open access portion of yearly “estimated </w:t>
      </w:r>
      <w:r w:rsidR="7A8A2B10">
        <w:t>monetizable</w:t>
      </w:r>
      <w:r w:rsidR="4AC2244C">
        <w:t xml:space="preserve"> article output” has stagnated</w:t>
      </w:r>
      <w:r w:rsidR="46917BD1">
        <w:t xml:space="preserve"> in the past decade</w:t>
      </w:r>
      <w:r w:rsidR="4AC2244C">
        <w:t>, stuck fluctuating just below 50%, a glass ceiling yet to be broken. While the relative share of new open access remains the same, Delta Think reports that the total amount of yearly output is increasing, meaning that the total amount of new gold and hybrid open access articles is as well.</w:t>
      </w:r>
    </w:p>
    <w:p w14:paraId="23FDBD11" w14:textId="77777777" w:rsidR="00D21444" w:rsidRPr="00FE68A9" w:rsidRDefault="00D21444" w:rsidP="00D21444"/>
    <w:p w14:paraId="5F5D82C2" w14:textId="08AAF250" w:rsidR="00DF25F6" w:rsidRPr="00FE68A9" w:rsidRDefault="6C6D4CD6" w:rsidP="00D21444">
      <w:r>
        <w:t xml:space="preserve">Much like </w:t>
      </w:r>
      <w:r w:rsidR="7BBF239A">
        <w:t xml:space="preserve">with </w:t>
      </w:r>
      <w:r>
        <w:t>legacy publishing, t</w:t>
      </w:r>
      <w:r w:rsidR="6EA8BF33">
        <w:t xml:space="preserve">he big trend in terms of the </w:t>
      </w:r>
      <w:r w:rsidR="35D84BE2">
        <w:t xml:space="preserve">open access </w:t>
      </w:r>
      <w:r w:rsidR="6EA8BF33">
        <w:t>publishing landscape is that of market consolidation</w:t>
      </w:r>
      <w:r w:rsidR="74E24986">
        <w:t xml:space="preserve">, particularly </w:t>
      </w:r>
      <w:r w:rsidR="711BC189">
        <w:t xml:space="preserve">amongst the most </w:t>
      </w:r>
      <w:r w:rsidR="74E24986">
        <w:t xml:space="preserve">prestigious and </w:t>
      </w:r>
      <w:r w:rsidR="711BC189">
        <w:t>profitable journals</w:t>
      </w:r>
      <w:r w:rsidR="6EA8BF33">
        <w:t>.</w:t>
      </w:r>
      <w:r w:rsidR="74E24986">
        <w:t xml:space="preserve"> </w:t>
      </w:r>
      <w:r w:rsidR="7C35A42C">
        <w:t xml:space="preserve">Shu and Larivière (2024) report a deceptively diverse market </w:t>
      </w:r>
      <w:r w:rsidR="4ABBFE1B">
        <w:t>i</w:t>
      </w:r>
      <w:r w:rsidR="7C35A42C">
        <w:t xml:space="preserve">n 2020 where the top </w:t>
      </w:r>
      <w:r w:rsidR="35D84BE2">
        <w:t>eight</w:t>
      </w:r>
      <w:r w:rsidR="7C35A42C">
        <w:t xml:space="preserve"> </w:t>
      </w:r>
      <w:r w:rsidR="35D84BE2">
        <w:t xml:space="preserve">open access </w:t>
      </w:r>
      <w:r w:rsidR="7C35A42C">
        <w:t xml:space="preserve">publishers account for just </w:t>
      </w:r>
      <w:r>
        <w:t>a third</w:t>
      </w:r>
      <w:r w:rsidR="7C35A42C">
        <w:t xml:space="preserve"> of products. However, Rodrigues, </w:t>
      </w:r>
      <w:proofErr w:type="spellStart"/>
      <w:r w:rsidR="7C35A42C">
        <w:t>Abadal</w:t>
      </w:r>
      <w:proofErr w:type="spellEnd"/>
      <w:r w:rsidR="7C35A42C">
        <w:t xml:space="preserve"> and de Araújo (2020) reports a high level of </w:t>
      </w:r>
      <w:r w:rsidR="35D84BE2">
        <w:t xml:space="preserve">market </w:t>
      </w:r>
      <w:r w:rsidR="74E24986">
        <w:t>consolidation</w:t>
      </w:r>
      <w:r w:rsidR="7C35A42C">
        <w:t xml:space="preserve"> </w:t>
      </w:r>
      <w:r w:rsidR="4ABBFE1B">
        <w:t xml:space="preserve">when considering </w:t>
      </w:r>
      <w:r w:rsidR="7BBF239A">
        <w:t xml:space="preserve">the 1354 </w:t>
      </w:r>
      <w:r w:rsidR="4ABBFE1B">
        <w:t>journals with</w:t>
      </w:r>
      <w:r w:rsidR="7C35A42C">
        <w:t xml:space="preserve"> the</w:t>
      </w:r>
      <w:r w:rsidR="35D84BE2">
        <w:t xml:space="preserve"> </w:t>
      </w:r>
      <w:r w:rsidR="10DC7E6E">
        <w:t>D</w:t>
      </w:r>
      <w:r w:rsidR="35D84BE2">
        <w:t xml:space="preserve">irectory of </w:t>
      </w:r>
      <w:r w:rsidR="10DC7E6E">
        <w:t>O</w:t>
      </w:r>
      <w:r w:rsidR="35D84BE2">
        <w:t xml:space="preserve">pen </w:t>
      </w:r>
      <w:r w:rsidR="10DC7E6E">
        <w:t>A</w:t>
      </w:r>
      <w:r w:rsidR="35D84BE2">
        <w:t xml:space="preserve">ccess </w:t>
      </w:r>
      <w:r w:rsidR="10DC7E6E">
        <w:t>J</w:t>
      </w:r>
      <w:r w:rsidR="35D84BE2">
        <w:t>ournals</w:t>
      </w:r>
      <w:r w:rsidR="7C35A42C">
        <w:t xml:space="preserve"> Seal, intended as a marker of high-quality </w:t>
      </w:r>
      <w:r w:rsidR="35D84BE2">
        <w:t xml:space="preserve">open access </w:t>
      </w:r>
      <w:r w:rsidR="7C35A42C">
        <w:t xml:space="preserve">publishing. </w:t>
      </w:r>
      <w:r w:rsidR="7BBF239A">
        <w:t>T</w:t>
      </w:r>
      <w:r w:rsidR="7C35A42C">
        <w:t>hey found that</w:t>
      </w:r>
      <w:r w:rsidR="4ABBFE1B">
        <w:t>,</w:t>
      </w:r>
      <w:r w:rsidR="7C35A42C">
        <w:t xml:space="preserve"> in 2019</w:t>
      </w:r>
      <w:r w:rsidR="4ABBFE1B">
        <w:t>,</w:t>
      </w:r>
      <w:r w:rsidR="7C35A42C">
        <w:t xml:space="preserve"> </w:t>
      </w:r>
      <w:r>
        <w:t xml:space="preserve">just </w:t>
      </w:r>
      <w:r w:rsidR="7C35A42C">
        <w:t>four publishers</w:t>
      </w:r>
      <w:r w:rsidR="3653D22E">
        <w:t xml:space="preserve"> (</w:t>
      </w:r>
      <w:r w:rsidR="7C35A42C">
        <w:t xml:space="preserve">Springer, PLOS, MDPI and </w:t>
      </w:r>
      <w:proofErr w:type="spellStart"/>
      <w:r w:rsidR="7C35A42C">
        <w:t>Hindawi</w:t>
      </w:r>
      <w:proofErr w:type="spellEnd"/>
      <w:r w:rsidR="7C35A42C">
        <w:t xml:space="preserve">) owned </w:t>
      </w:r>
      <w:r>
        <w:t>nearly two thirds</w:t>
      </w:r>
      <w:r w:rsidR="7C35A42C">
        <w:t xml:space="preserve"> of journals </w:t>
      </w:r>
      <w:r w:rsidR="10DC7E6E">
        <w:t xml:space="preserve">with the </w:t>
      </w:r>
      <w:r w:rsidR="74E24986">
        <w:t xml:space="preserve">prestigious </w:t>
      </w:r>
      <w:r w:rsidR="10DC7E6E">
        <w:t>seal</w:t>
      </w:r>
      <w:r w:rsidR="7C35A42C">
        <w:t xml:space="preserve">. </w:t>
      </w:r>
      <w:r w:rsidR="7C35A42C">
        <w:lastRenderedPageBreak/>
        <w:t xml:space="preserve">Springer had the largest share of journals under its umbrella with </w:t>
      </w:r>
      <w:r w:rsidR="2C2B0958">
        <w:t>more than a third</w:t>
      </w:r>
      <w:r w:rsidR="7C35A42C">
        <w:t xml:space="preserve"> of </w:t>
      </w:r>
      <w:r w:rsidR="7BBF239A">
        <w:t xml:space="preserve">the </w:t>
      </w:r>
      <w:r w:rsidR="7C35A42C">
        <w:t xml:space="preserve">titles, largely in thanks to their mergers and acquisitions of BioMed Central, Nature Publishing, etc. </w:t>
      </w:r>
      <w:r w:rsidR="7BBF239A">
        <w:t xml:space="preserve">The publisher </w:t>
      </w:r>
      <w:r w:rsidR="7C35A42C">
        <w:t>PLOS</w:t>
      </w:r>
      <w:r>
        <w:t>,</w:t>
      </w:r>
      <w:r w:rsidR="7C35A42C">
        <w:t xml:space="preserve"> on the other hand</w:t>
      </w:r>
      <w:r>
        <w:t>,</w:t>
      </w:r>
      <w:r w:rsidR="7C35A42C">
        <w:t xml:space="preserve"> control</w:t>
      </w:r>
      <w:r w:rsidR="7BBF239A">
        <w:t>led</w:t>
      </w:r>
      <w:r w:rsidR="7C35A42C">
        <w:t xml:space="preserve"> </w:t>
      </w:r>
      <w:r>
        <w:t>merely</w:t>
      </w:r>
      <w:r w:rsidR="7C35A42C">
        <w:t xml:space="preserve"> 7 journals</w:t>
      </w:r>
      <w:r>
        <w:t xml:space="preserve">, </w:t>
      </w:r>
      <w:r w:rsidR="7C35A42C">
        <w:t xml:space="preserve">but </w:t>
      </w:r>
      <w:r>
        <w:t>these account</w:t>
      </w:r>
      <w:r w:rsidR="7BBF239A">
        <w:t>ed</w:t>
      </w:r>
      <w:r>
        <w:t xml:space="preserve"> for </w:t>
      </w:r>
      <w:r w:rsidR="7BBF239A">
        <w:t xml:space="preserve">a massive </w:t>
      </w:r>
      <w:r w:rsidR="7C35A42C">
        <w:t xml:space="preserve">20% of articles, 16% alone coming from the journal PLOS ONE. This market conciliation amongst </w:t>
      </w:r>
      <w:r w:rsidR="65B8D1BE">
        <w:t>high quality journals is made visible in Shu and Larivière’s (2024) report when it is shown</w:t>
      </w:r>
      <w:r w:rsidR="56FD2118">
        <w:t xml:space="preserve"> that </w:t>
      </w:r>
      <w:r w:rsidR="65B8D1BE">
        <w:t xml:space="preserve">the 8 publishers </w:t>
      </w:r>
      <w:r w:rsidR="56FD2118">
        <w:t xml:space="preserve">responsible for </w:t>
      </w:r>
      <w:r>
        <w:t>less than a third</w:t>
      </w:r>
      <w:r w:rsidR="56FD2118">
        <w:t xml:space="preserve"> of products on the market </w:t>
      </w:r>
      <w:r w:rsidR="65B8D1BE">
        <w:t>in 2020 accounted</w:t>
      </w:r>
      <w:r w:rsidR="56FD2118">
        <w:t xml:space="preserve"> for </w:t>
      </w:r>
      <w:r>
        <w:t>more than two thirds</w:t>
      </w:r>
      <w:r w:rsidR="56FD2118">
        <w:t xml:space="preserve"> of total revenues. </w:t>
      </w:r>
      <w:r w:rsidR="7C35A42C">
        <w:t xml:space="preserve">In </w:t>
      </w:r>
      <w:r>
        <w:t xml:space="preserve">Shu and Larivière’s </w:t>
      </w:r>
      <w:r w:rsidR="7C35A42C">
        <w:t>calculations</w:t>
      </w:r>
      <w:r>
        <w:t>,</w:t>
      </w:r>
      <w:r w:rsidR="7C35A42C">
        <w:t xml:space="preserve"> Springer stands out yet again </w:t>
      </w:r>
      <w:r w:rsidR="65B8D1BE">
        <w:t>by generating</w:t>
      </w:r>
      <w:r w:rsidR="7C35A42C">
        <w:t xml:space="preserve"> </w:t>
      </w:r>
      <w:r>
        <w:t>a fifth</w:t>
      </w:r>
      <w:r w:rsidR="65B8D1BE">
        <w:t xml:space="preserve"> of total profits through producing </w:t>
      </w:r>
      <w:r>
        <w:t>less than</w:t>
      </w:r>
      <w:r w:rsidR="65B8D1BE">
        <w:t xml:space="preserve"> 7% of </w:t>
      </w:r>
      <w:r w:rsidR="35D84BE2">
        <w:t xml:space="preserve">open access </w:t>
      </w:r>
      <w:r w:rsidR="65B8D1BE">
        <w:t>papers.</w:t>
      </w:r>
      <w:r w:rsidR="74E24986">
        <w:t xml:space="preserve"> In other words, the top publishers control the top journals and generate by far the most revenue, resulting in a deceptively consolidated market replicating to that of the non-open access academic publishing industry.</w:t>
      </w:r>
    </w:p>
    <w:p w14:paraId="4E05723E" w14:textId="77777777" w:rsidR="00D21444" w:rsidRPr="00FE68A9" w:rsidRDefault="00D21444" w:rsidP="00D21444"/>
    <w:p w14:paraId="2B6B399E" w14:textId="58466393" w:rsidR="00365926" w:rsidRPr="00FE68A9" w:rsidRDefault="6EA8BF33" w:rsidP="00D21444">
      <w:r>
        <w:t xml:space="preserve">A study conducted by Peppas, </w:t>
      </w:r>
      <w:proofErr w:type="spellStart"/>
      <w:r>
        <w:t>Papachristopoulos</w:t>
      </w:r>
      <w:proofErr w:type="spellEnd"/>
      <w:r>
        <w:t xml:space="preserve"> </w:t>
      </w:r>
      <w:r w:rsidR="7E14002A">
        <w:t>and</w:t>
      </w:r>
      <w:r>
        <w:t xml:space="preserve"> Tsakonas (2025) compares the financial performance of </w:t>
      </w:r>
      <w:r w:rsidR="35D84BE2">
        <w:t xml:space="preserve">open access </w:t>
      </w:r>
      <w:r>
        <w:t xml:space="preserve">and legacy publishers given the period 2019-2023 and finds that the largest difference is that of scale. </w:t>
      </w:r>
      <w:r w:rsidR="136FFEFB">
        <w:t xml:space="preserve">Publishing giant </w:t>
      </w:r>
      <w:r>
        <w:t>Elsevier’s parent company RELX, which came to be as a merger between Elsevier and Reed International, earned 10.5 billion euro</w:t>
      </w:r>
      <w:r w:rsidR="136FFEFB">
        <w:t>s</w:t>
      </w:r>
      <w:r>
        <w:t xml:space="preserve"> in 2023, compared to the largest fully </w:t>
      </w:r>
      <w:r w:rsidR="35D84BE2">
        <w:t xml:space="preserve">open access </w:t>
      </w:r>
      <w:r>
        <w:t>publisher Frontiers which earned 58 million euro</w:t>
      </w:r>
      <w:r w:rsidR="136FFEFB">
        <w:t>s</w:t>
      </w:r>
      <w:r>
        <w:t xml:space="preserve">, barely 0.5% </w:t>
      </w:r>
      <w:r w:rsidR="7D7F5E77">
        <w:t>in comparison to</w:t>
      </w:r>
      <w:r>
        <w:t xml:space="preserve"> </w:t>
      </w:r>
      <w:r w:rsidR="7D7F5E77">
        <w:t xml:space="preserve">that of </w:t>
      </w:r>
      <w:r>
        <w:t xml:space="preserve">RELX. </w:t>
      </w:r>
      <w:r w:rsidR="136FFEFB">
        <w:t xml:space="preserve">However, </w:t>
      </w:r>
      <w:r w:rsidR="7D7F5E77">
        <w:t xml:space="preserve">study shows that </w:t>
      </w:r>
      <w:r w:rsidR="136FFEFB">
        <w:t>t</w:t>
      </w:r>
      <w:r>
        <w:t xml:space="preserve">he much smaller </w:t>
      </w:r>
      <w:r w:rsidR="35D84BE2">
        <w:t xml:space="preserve">open access </w:t>
      </w:r>
      <w:r>
        <w:t>publishers are certainly capable of punching above their own weight class, regularly demonstrating greater profitability than large ventures</w:t>
      </w:r>
      <w:r w:rsidR="136FFEFB">
        <w:t>.</w:t>
      </w:r>
      <w:r>
        <w:t xml:space="preserve"> </w:t>
      </w:r>
      <w:r w:rsidR="136FFEFB">
        <w:t xml:space="preserve">This suggests </w:t>
      </w:r>
      <w:r w:rsidR="4292D414">
        <w:t xml:space="preserve">that </w:t>
      </w:r>
      <w:r w:rsidR="136FFEFB">
        <w:t xml:space="preserve">the </w:t>
      </w:r>
      <w:r>
        <w:t xml:space="preserve">smaller-scale </w:t>
      </w:r>
      <w:r w:rsidR="35D84BE2">
        <w:t xml:space="preserve">open access </w:t>
      </w:r>
      <w:r>
        <w:t xml:space="preserve">business model </w:t>
      </w:r>
      <w:r w:rsidR="213BBBBC">
        <w:t>is</w:t>
      </w:r>
      <w:r>
        <w:t xml:space="preserve"> viable.</w:t>
      </w:r>
      <w:r w:rsidR="136FFEFB">
        <w:t xml:space="preserve"> </w:t>
      </w:r>
      <w:r w:rsidR="7D7F5E77">
        <w:t>T</w:t>
      </w:r>
      <w:r>
        <w:t>heir small</w:t>
      </w:r>
      <w:r w:rsidR="7BBF239A">
        <w:t>er</w:t>
      </w:r>
      <w:r>
        <w:t xml:space="preserve"> scale</w:t>
      </w:r>
      <w:r w:rsidR="7BBF239A">
        <w:t>s</w:t>
      </w:r>
      <w:r w:rsidR="7D7F5E77">
        <w:t xml:space="preserve"> do, however, make them</w:t>
      </w:r>
      <w:r>
        <w:t xml:space="preserve"> vulnerable to acquisition by the giant legacy publishers which </w:t>
      </w:r>
      <w:r w:rsidR="7BDF45DA">
        <w:t>can</w:t>
      </w:r>
      <w:r>
        <w:t xml:space="preserve"> maintain dominance by leveraging </w:t>
      </w:r>
      <w:r w:rsidR="5DFCF771">
        <w:t>their</w:t>
      </w:r>
      <w:r>
        <w:t xml:space="preserve"> economic power and investment capacity, their existing journal portfolios and strong brand, as well as existing working relationships and </w:t>
      </w:r>
      <w:r w:rsidR="7BDF45DA">
        <w:t>“</w:t>
      </w:r>
      <w:r>
        <w:t>big deal</w:t>
      </w:r>
      <w:r w:rsidR="7BDF45DA">
        <w:t>”-</w:t>
      </w:r>
      <w:r>
        <w:t xml:space="preserve">subscriptions. </w:t>
      </w:r>
    </w:p>
    <w:p w14:paraId="273D0947" w14:textId="77777777" w:rsidR="00365926" w:rsidRPr="00FE68A9" w:rsidRDefault="00365926" w:rsidP="00D21444"/>
    <w:p w14:paraId="7FCFA6E9" w14:textId="65A5C659" w:rsidR="009709BA" w:rsidRPr="00FE68A9" w:rsidRDefault="4CD3E3C6" w:rsidP="3262CF66">
      <w:r>
        <w:t xml:space="preserve">In the conclusions of their paper, Peppas, </w:t>
      </w:r>
      <w:proofErr w:type="spellStart"/>
      <w:r>
        <w:t>Papachristopoulos</w:t>
      </w:r>
      <w:proofErr w:type="spellEnd"/>
      <w:r>
        <w:t xml:space="preserve"> and Tsakonas bring up a quote from a 2020 report by the International Council of Science: “Without coordinated international action of this nature by the research community it seems inevitable that scholarly research processes will, over the next few years, become dominated by a small number of large commercial digital platforms” (Gatti, 2020).</w:t>
      </w:r>
      <w:r w:rsidR="32D51341">
        <w:t xml:space="preserve"> </w:t>
      </w:r>
      <w:r w:rsidR="30324E3E">
        <w:t>W</w:t>
      </w:r>
      <w:r w:rsidR="2D366EB6">
        <w:t xml:space="preserve">ithout intervention, open access publishing will increasingly resemble the traditional publishing industry, with the same players, the same conciliation, and the same inequalities. When evaluating open access in relation to librarianship it is crucial that we remind ourselves of this reality. Open access is sometimes glorified as the perfect antithesis of the current academic publishing industry, which is an idea which must be </w:t>
      </w:r>
      <w:r w:rsidR="3C4C8CBF">
        <w:t>problematised</w:t>
      </w:r>
      <w:r w:rsidR="2BAE1B08">
        <w:t xml:space="preserve">. </w:t>
      </w:r>
      <w:r w:rsidR="0B91A25B">
        <w:t>Section 4.1.2 re</w:t>
      </w:r>
      <w:r w:rsidR="2BAE1B08">
        <w:t>turn</w:t>
      </w:r>
      <w:r w:rsidR="0448E225">
        <w:t>s</w:t>
      </w:r>
      <w:r w:rsidR="2BAE1B08">
        <w:t xml:space="preserve"> to this</w:t>
      </w:r>
      <w:r w:rsidR="4B57838A">
        <w:t xml:space="preserve"> theme</w:t>
      </w:r>
      <w:r w:rsidR="2BAE1B08">
        <w:t xml:space="preserve">, where the diverse ideology of open access is examined. Now, </w:t>
      </w:r>
      <w:r w:rsidR="6AEDF7E3">
        <w:t xml:space="preserve">the next topic at hand is </w:t>
      </w:r>
      <w:r w:rsidR="2BAE1B08">
        <w:t>what is often labelled as a subsection of open access, black open access.</w:t>
      </w:r>
    </w:p>
    <w:p w14:paraId="3E2225B1" w14:textId="7165E98D" w:rsidR="005B48C0" w:rsidRPr="00FE68A9" w:rsidRDefault="10681FF4">
      <w:pPr>
        <w:pStyle w:val="Heading2"/>
        <w:jc w:val="both"/>
      </w:pPr>
      <w:bookmarkStart w:id="41" w:name="_Toc231727193"/>
      <w:r>
        <w:lastRenderedPageBreak/>
        <w:t>3.</w:t>
      </w:r>
      <w:r w:rsidR="22F2295F">
        <w:t>4</w:t>
      </w:r>
      <w:r>
        <w:t xml:space="preserve"> </w:t>
      </w:r>
      <w:r w:rsidR="7884CB2E">
        <w:t>Black open access</w:t>
      </w:r>
      <w:bookmarkEnd w:id="41"/>
    </w:p>
    <w:p w14:paraId="37A160CD" w14:textId="7C8FE810" w:rsidR="00C647F4" w:rsidRPr="00FE68A9" w:rsidRDefault="03EB92DD">
      <w:r>
        <w:t>Finally</w:t>
      </w:r>
      <w:r w:rsidR="66837C3F">
        <w:t>, this section seeks to create a working understanding of black open access</w:t>
      </w:r>
      <w:r>
        <w:t>, the core topic of the thesis</w:t>
      </w:r>
      <w:r w:rsidR="18A4AFC1">
        <w:t xml:space="preserve"> other than librarianship</w:t>
      </w:r>
      <w:r w:rsidR="66837C3F">
        <w:t xml:space="preserve">. </w:t>
      </w:r>
      <w:r w:rsidR="3B09182C">
        <w:t>As</w:t>
      </w:r>
      <w:r w:rsidR="25AD8150">
        <w:t xml:space="preserve"> </w:t>
      </w:r>
      <w:r w:rsidR="3897ECFA">
        <w:t>the analytical discussion</w:t>
      </w:r>
      <w:r w:rsidR="31953CCD">
        <w:t xml:space="preserve"> will provide in-depth examination</w:t>
      </w:r>
      <w:r>
        <w:t>s</w:t>
      </w:r>
      <w:r w:rsidR="31953CCD">
        <w:t xml:space="preserve"> of black open access, this section will </w:t>
      </w:r>
      <w:r w:rsidR="66837C3F">
        <w:t xml:space="preserve">instead </w:t>
      </w:r>
      <w:r w:rsidR="25AD8150">
        <w:t xml:space="preserve">serve as </w:t>
      </w:r>
      <w:r w:rsidR="18A4AFC1">
        <w:t>a shorter</w:t>
      </w:r>
      <w:r w:rsidR="31953CCD">
        <w:t xml:space="preserve"> </w:t>
      </w:r>
      <w:r w:rsidR="25AD8150">
        <w:t xml:space="preserve">introduction </w:t>
      </w:r>
      <w:r w:rsidR="66837C3F">
        <w:t xml:space="preserve">to </w:t>
      </w:r>
      <w:r w:rsidR="18A4AFC1">
        <w:t>the topic</w:t>
      </w:r>
      <w:r w:rsidR="66837C3F">
        <w:t>.</w:t>
      </w:r>
      <w:r w:rsidR="31953CCD">
        <w:t xml:space="preserve"> </w:t>
      </w:r>
      <w:r w:rsidR="26C299E4">
        <w:t>D</w:t>
      </w:r>
      <w:r w:rsidR="66837C3F">
        <w:t>efinition</w:t>
      </w:r>
      <w:r w:rsidR="26C299E4">
        <w:t>s</w:t>
      </w:r>
      <w:r w:rsidR="66837C3F">
        <w:t xml:space="preserve"> of terms </w:t>
      </w:r>
      <w:r w:rsidR="1165374E">
        <w:t xml:space="preserve">will be made along with </w:t>
      </w:r>
      <w:r w:rsidR="2F0A7A86">
        <w:t xml:space="preserve">a </w:t>
      </w:r>
      <w:r w:rsidR="671553B9">
        <w:t>brief explanation of the most common black open access practices</w:t>
      </w:r>
      <w:r w:rsidR="2C40151F">
        <w:t>, particularly the shadow libraries Sci-Hub and Library Genesis</w:t>
      </w:r>
      <w:r w:rsidR="66837C3F">
        <w:t>.</w:t>
      </w:r>
    </w:p>
    <w:p w14:paraId="6828CFDF" w14:textId="77777777" w:rsidR="00425B96" w:rsidRPr="00FE68A9" w:rsidRDefault="00425B96"/>
    <w:p w14:paraId="23F224FB" w14:textId="298A36F8" w:rsidR="00CA1D60" w:rsidRPr="00FE68A9" w:rsidRDefault="13EBA9E0">
      <w:r>
        <w:t xml:space="preserve">The term </w:t>
      </w:r>
      <w:r w:rsidR="568A07F6">
        <w:t>“</w:t>
      </w:r>
      <w:r>
        <w:t>b</w:t>
      </w:r>
      <w:r w:rsidR="201AE4F9">
        <w:t>lack open access</w:t>
      </w:r>
      <w:r w:rsidR="568A07F6">
        <w:t>”</w:t>
      </w:r>
      <w:r w:rsidR="201AE4F9">
        <w:t xml:space="preserve"> </w:t>
      </w:r>
      <w:r>
        <w:t xml:space="preserve">was </w:t>
      </w:r>
      <w:r w:rsidR="201AE4F9">
        <w:t xml:space="preserve">first coined by Björk (2017) in a short article expressing </w:t>
      </w:r>
      <w:r w:rsidR="18A4AFC1">
        <w:t xml:space="preserve">the </w:t>
      </w:r>
      <w:r w:rsidR="201AE4F9">
        <w:t xml:space="preserve">need for a third </w:t>
      </w:r>
      <w:r w:rsidR="797B01BD">
        <w:t>category-</w:t>
      </w:r>
      <w:r w:rsidR="7A43A575">
        <w:t>colour</w:t>
      </w:r>
      <w:r w:rsidR="797B01BD">
        <w:t xml:space="preserve"> </w:t>
      </w:r>
      <w:r w:rsidR="201AE4F9">
        <w:t xml:space="preserve">of open access </w:t>
      </w:r>
      <w:r w:rsidR="797B01BD">
        <w:t>beyond</w:t>
      </w:r>
      <w:r w:rsidR="201AE4F9">
        <w:t xml:space="preserve"> green and gold which could include illegal </w:t>
      </w:r>
      <w:r w:rsidR="797B01BD">
        <w:t xml:space="preserve">methods, </w:t>
      </w:r>
      <w:r w:rsidR="201AE4F9">
        <w:t>copies and repositories</w:t>
      </w:r>
      <w:r>
        <w:t xml:space="preserve"> working towards the goals of </w:t>
      </w:r>
      <w:r w:rsidR="7E893721">
        <w:t xml:space="preserve">the </w:t>
      </w:r>
      <w:r>
        <w:t>open access movement</w:t>
      </w:r>
      <w:r w:rsidR="32E279D3">
        <w:t>:</w:t>
      </w:r>
      <w:r w:rsidR="201AE4F9">
        <w:t xml:space="preserve"> “I propose to call this black OA. Black as in the classical pirate flag, or in black market!” (p. 173)</w:t>
      </w:r>
      <w:r>
        <w:t>.</w:t>
      </w:r>
      <w:r w:rsidR="201AE4F9">
        <w:t xml:space="preserve"> </w:t>
      </w:r>
      <w:r w:rsidR="7A43A575">
        <w:t xml:space="preserve">Björk </w:t>
      </w:r>
      <w:r>
        <w:t xml:space="preserve">also </w:t>
      </w:r>
      <w:r w:rsidR="7A43A575">
        <w:t xml:space="preserve">notes other attempts to name the phenomenon, such as “rogue” open access or “Robin Hood open access” and </w:t>
      </w:r>
      <w:r w:rsidR="0EB87059">
        <w:t xml:space="preserve">it would be remiss not to mention </w:t>
      </w:r>
      <w:r w:rsidR="2440977C">
        <w:t xml:space="preserve">Aaron Swartz (2008) usage of </w:t>
      </w:r>
      <w:r w:rsidR="568A07F6">
        <w:t>“guerilla open access”</w:t>
      </w:r>
      <w:r w:rsidR="7A43A575">
        <w:t>.</w:t>
      </w:r>
      <w:r w:rsidR="18A4AFC1">
        <w:t xml:space="preserve"> </w:t>
      </w:r>
      <w:r>
        <w:t>“Shadow libraries” is a term proposed by Liang (2012) t</w:t>
      </w:r>
      <w:r w:rsidR="797B01BD">
        <w:t>o describe t</w:t>
      </w:r>
      <w:r w:rsidR="7A43A575">
        <w:t xml:space="preserve">he repositories used to </w:t>
      </w:r>
      <w:r w:rsidR="26CA031B">
        <w:t xml:space="preserve">store and </w:t>
      </w:r>
      <w:r w:rsidR="6A0E941C">
        <w:t>access</w:t>
      </w:r>
      <w:r>
        <w:t xml:space="preserve"> </w:t>
      </w:r>
      <w:r w:rsidR="74C0CAD3">
        <w:t>illegal copies of texts</w:t>
      </w:r>
      <w:r>
        <w:t>.</w:t>
      </w:r>
      <w:r w:rsidR="797B01BD">
        <w:t xml:space="preserve"> </w:t>
      </w:r>
      <w:r>
        <w:t xml:space="preserve">In Liang’s words, shadow libraries </w:t>
      </w:r>
      <w:r w:rsidR="797B01BD">
        <w:t xml:space="preserve">“exist in the shadows cast by the long history of monumental libraries. While they are often dwarfed by the idea of the library, like the shadows cast by our bodies, sometimes these shadows surge ahead of the body” (p. 3). </w:t>
      </w:r>
      <w:r w:rsidR="2440977C">
        <w:t xml:space="preserve">Taken together, </w:t>
      </w:r>
      <w:r w:rsidR="6A68250B">
        <w:t xml:space="preserve">the reasoning behind </w:t>
      </w:r>
      <w:r w:rsidR="2440977C">
        <w:t>these terms</w:t>
      </w:r>
      <w:r w:rsidR="24F2A6A4">
        <w:t xml:space="preserve"> </w:t>
      </w:r>
      <w:r w:rsidR="02676B1D">
        <w:t>position</w:t>
      </w:r>
      <w:r w:rsidR="2440977C">
        <w:t xml:space="preserve"> black open access as outside of </w:t>
      </w:r>
      <w:r w:rsidR="02676B1D">
        <w:t xml:space="preserve">the </w:t>
      </w:r>
      <w:r w:rsidR="2440977C">
        <w:t>legality</w:t>
      </w:r>
      <w:r w:rsidR="02676B1D">
        <w:t xml:space="preserve"> of academic libraries</w:t>
      </w:r>
      <w:r w:rsidR="2440977C">
        <w:t xml:space="preserve">, but </w:t>
      </w:r>
      <w:r w:rsidR="0EB87059">
        <w:t>in close connection to</w:t>
      </w:r>
      <w:r w:rsidR="02676B1D">
        <w:t xml:space="preserve"> the mission they intended to achieve</w:t>
      </w:r>
      <w:r>
        <w:t>.</w:t>
      </w:r>
    </w:p>
    <w:p w14:paraId="638E185D" w14:textId="77777777" w:rsidR="00D92505" w:rsidRPr="00FE68A9" w:rsidRDefault="00D92505"/>
    <w:p w14:paraId="78F6C506" w14:textId="02A25E82" w:rsidR="00E50F1D" w:rsidRPr="00FE68A9" w:rsidRDefault="22CCDF78" w:rsidP="3262CF66">
      <w:r>
        <w:t xml:space="preserve">Black open access is </w:t>
      </w:r>
      <w:r w:rsidR="2CF893F3">
        <w:t>often</w:t>
      </w:r>
      <w:r>
        <w:t xml:space="preserve"> defined by its two biggest projects</w:t>
      </w:r>
      <w:r w:rsidR="21861208">
        <w:t>:</w:t>
      </w:r>
      <w:r>
        <w:t xml:space="preserve"> Sci-Hub and Library Genesis (often shortened to </w:t>
      </w:r>
      <w:proofErr w:type="spellStart"/>
      <w:r>
        <w:t>LibGen</w:t>
      </w:r>
      <w:proofErr w:type="spellEnd"/>
      <w:r>
        <w:t xml:space="preserve">). Like most shadow libraries, Library Genesis began as several small-scale personal collections shared between person to person which was consolidated into one big collection made available to the wider public. It grew into a curated archive which over time </w:t>
      </w:r>
      <w:r w:rsidR="0DC4D988">
        <w:t xml:space="preserve">has </w:t>
      </w:r>
      <w:r>
        <w:t xml:space="preserve">amassed </w:t>
      </w:r>
      <w:bookmarkStart w:id="42" w:name="_Int_d6yTQ6eb"/>
      <w:proofErr w:type="gramStart"/>
      <w:r>
        <w:t>more and more</w:t>
      </w:r>
      <w:bookmarkEnd w:id="42"/>
      <w:proofErr w:type="gramEnd"/>
      <w:r>
        <w:t xml:space="preserve"> documents through additions made by students and researchers with institutional access (Bodó, 2018). Sci-Hub, created by Aleksandra Elbakyan in 2011, is a shadow library which is connected to Library </w:t>
      </w:r>
      <w:r w:rsidR="4DBDE1D1">
        <w:t>Genesis,</w:t>
      </w:r>
      <w:r>
        <w:t xml:space="preserve"> but </w:t>
      </w:r>
      <w:r w:rsidR="2CF893F3">
        <w:t xml:space="preserve">which </w:t>
      </w:r>
      <w:r>
        <w:t>expands on the service</w:t>
      </w:r>
      <w:r w:rsidR="2CF893F3">
        <w:t xml:space="preserve"> </w:t>
      </w:r>
      <w:r w:rsidR="4CC80DC5">
        <w:t xml:space="preserve">in </w:t>
      </w:r>
      <w:r w:rsidR="2CF893F3">
        <w:t xml:space="preserve">one key </w:t>
      </w:r>
      <w:r w:rsidR="41A11A75">
        <w:t>aspect</w:t>
      </w:r>
      <w:r>
        <w:t xml:space="preserve">. </w:t>
      </w:r>
      <w:proofErr w:type="spellStart"/>
      <w:r>
        <w:t>Elbakyan’s</w:t>
      </w:r>
      <w:proofErr w:type="spellEnd"/>
      <w:r>
        <w:t xml:space="preserve"> innovation of the document </w:t>
      </w:r>
      <w:r w:rsidR="4F3E25FC">
        <w:t xml:space="preserve">acquisition </w:t>
      </w:r>
      <w:r>
        <w:t>process utili</w:t>
      </w:r>
      <w:r w:rsidR="5AC6887E">
        <w:t>s</w:t>
      </w:r>
      <w:r w:rsidR="2CF893F3">
        <w:t>es</w:t>
      </w:r>
      <w:r>
        <w:t xml:space="preserve"> university researchers’ credentials for campus intranets. Any search </w:t>
      </w:r>
      <w:r w:rsidR="0DC4D988">
        <w:t>on</w:t>
      </w:r>
      <w:r>
        <w:t xml:space="preserve"> Sci-Hub</w:t>
      </w:r>
      <w:r w:rsidR="0DC4D988">
        <w:t>’s site</w:t>
      </w:r>
      <w:r>
        <w:t xml:space="preserve"> </w:t>
      </w:r>
      <w:r w:rsidR="11151DCC">
        <w:t xml:space="preserve">first </w:t>
      </w:r>
      <w:r w:rsidR="0DC4D988">
        <w:t>triggers a search in both</w:t>
      </w:r>
      <w:r>
        <w:t xml:space="preserve"> its own and Library Genesis</w:t>
      </w:r>
      <w:r w:rsidR="0DC4D988">
        <w:t>’</w:t>
      </w:r>
      <w:r>
        <w:t xml:space="preserve"> collection</w:t>
      </w:r>
      <w:r w:rsidR="0DC4D988">
        <w:t>s</w:t>
      </w:r>
      <w:r w:rsidR="2CF893F3">
        <w:t>, but i</w:t>
      </w:r>
      <w:r>
        <w:t>f this search comes up empty handed, various universit</w:t>
      </w:r>
      <w:r w:rsidR="0DC4D988">
        <w:t>ies’</w:t>
      </w:r>
      <w:r>
        <w:t xml:space="preserve"> credentials </w:t>
      </w:r>
      <w:r w:rsidR="0DC4D988">
        <w:t>are</w:t>
      </w:r>
      <w:r>
        <w:t xml:space="preserve"> used to dive into the</w:t>
      </w:r>
      <w:r w:rsidR="2CF893F3">
        <w:t>ir</w:t>
      </w:r>
      <w:r>
        <w:t xml:space="preserve"> collections, accessing major journal databases. Downloading a copy of a paper accessed through this method automatically uploads it to both Sci-Hub’s and Library Genesis’ collections. Through this method, Sci-Hub offers access to not only its own collection, but to the collections of any university it has access to (Karaganis, 2018). As for the source of the credentials used, Elbakyan has stated that they are donated by willing collaborators, but also that some </w:t>
      </w:r>
      <w:r w:rsidR="0DC4D988">
        <w:t>have been</w:t>
      </w:r>
      <w:r>
        <w:t xml:space="preserve"> bought. She has stated</w:t>
      </w:r>
      <w:r w:rsidR="1020FF3E">
        <w:t xml:space="preserve">: </w:t>
      </w:r>
      <w:r>
        <w:t>“</w:t>
      </w:r>
      <w:r w:rsidR="5D28C88A">
        <w:t>I</w:t>
      </w:r>
      <w:r>
        <w:t>t may be well possible that phished passwords ended up being used at Sci-</w:t>
      </w:r>
      <w:r>
        <w:lastRenderedPageBreak/>
        <w:t xml:space="preserve">Hub, […] I did not send any phishing emails to anyone myself. The exact source of the passwords was never personally important to me” (Rosenwald, 2016). </w:t>
      </w:r>
      <w:r w:rsidR="7EBDD64D">
        <w:t xml:space="preserve">The opaqueness around the use of phishing </w:t>
      </w:r>
      <w:r w:rsidR="5A43D719">
        <w:t>invites</w:t>
      </w:r>
      <w:r w:rsidR="7EBDD64D">
        <w:t xml:space="preserve"> additional legal and moral arguments against Sci-Hub, though definite </w:t>
      </w:r>
      <w:r w:rsidR="0DC4D988">
        <w:t xml:space="preserve">incriminating </w:t>
      </w:r>
      <w:r w:rsidR="7EBDD64D">
        <w:t>proof does not exist.</w:t>
      </w:r>
    </w:p>
    <w:p w14:paraId="3B2ADE49" w14:textId="77777777" w:rsidR="004F7089" w:rsidRPr="00FE68A9" w:rsidRDefault="004F7089"/>
    <w:p w14:paraId="0CC20763" w14:textId="00D490FD" w:rsidR="00425B96" w:rsidRPr="00FE68A9" w:rsidRDefault="2DD934D9">
      <w:r>
        <w:t xml:space="preserve">Black open access should be thought of as a </w:t>
      </w:r>
      <w:r w:rsidR="1FC21EE3">
        <w:t>P</w:t>
      </w:r>
      <w:r>
        <w:t>andora</w:t>
      </w:r>
      <w:r w:rsidR="39A440F3">
        <w:t>’</w:t>
      </w:r>
      <w:r>
        <w:t xml:space="preserve">s box of sorts. </w:t>
      </w:r>
      <w:r w:rsidR="4D41080C">
        <w:t>O</w:t>
      </w:r>
      <w:r>
        <w:t>nce a document has begun to be shared online, limit</w:t>
      </w:r>
      <w:r w:rsidR="0DC4D988">
        <w:t>ing</w:t>
      </w:r>
      <w:r>
        <w:t xml:space="preserve"> its spread</w:t>
      </w:r>
      <w:r w:rsidR="0DC4D988">
        <w:t xml:space="preserve"> is nearly impossible</w:t>
      </w:r>
      <w:r>
        <w:t>. Shadow libraries utilise alternative domains and mirrors to secure their own survival as well as openness and mass sharing to secure the collections. Sci-</w:t>
      </w:r>
      <w:r w:rsidR="682D9A62">
        <w:t>H</w:t>
      </w:r>
      <w:r>
        <w:t xml:space="preserve">ub’s collection is built upon the Library Genesis collection, which in turn has been </w:t>
      </w:r>
      <w:r w:rsidR="6E3F83D6">
        <w:t>used</w:t>
      </w:r>
      <w:r>
        <w:t xml:space="preserve"> on numerous other shadow libraries such as Anna’s Archive. Each </w:t>
      </w:r>
      <w:r w:rsidR="244E4A91">
        <w:t xml:space="preserve">new </w:t>
      </w:r>
      <w:r>
        <w:t xml:space="preserve">repurposing of the collections is an opportunity for innovation, such as Sci-Hub’s innovative acquisition methods and Anna’s Archive’s improvement in terms of bibliographic information and full-text coverage (Walters, 2025). Black open access and the collections </w:t>
      </w:r>
      <w:r w:rsidR="65026E07">
        <w:t xml:space="preserve">made available through </w:t>
      </w:r>
      <w:r>
        <w:t xml:space="preserve">shadow libraries are decentralized, evolving, and virtually impossible to </w:t>
      </w:r>
      <w:r w:rsidR="6E3F83D6">
        <w:t>delete</w:t>
      </w:r>
      <w:r w:rsidR="0C65C1DB">
        <w:t xml:space="preserve"> -</w:t>
      </w:r>
      <w:r w:rsidR="0DC4D988">
        <w:t xml:space="preserve"> a </w:t>
      </w:r>
      <w:r w:rsidR="3D4B671B">
        <w:t xml:space="preserve">beneficial aspect for the survival and spread of knowledge </w:t>
      </w:r>
      <w:r w:rsidR="0DC4D988">
        <w:t xml:space="preserve">which </w:t>
      </w:r>
      <w:r w:rsidR="610D8A61">
        <w:t xml:space="preserve">section 4.2 </w:t>
      </w:r>
      <w:r w:rsidR="3D4B671B">
        <w:t>will</w:t>
      </w:r>
      <w:r w:rsidR="0DC4D988">
        <w:t xml:space="preserve"> return</w:t>
      </w:r>
      <w:r w:rsidR="0750BF67">
        <w:t>ed</w:t>
      </w:r>
      <w:r w:rsidR="0DC4D988">
        <w:t xml:space="preserve"> to.</w:t>
      </w:r>
    </w:p>
    <w:p w14:paraId="361A08B3" w14:textId="77777777" w:rsidR="004F7089" w:rsidRPr="00FE68A9" w:rsidRDefault="004F7089" w:rsidP="005F3A6A"/>
    <w:p w14:paraId="7D511381" w14:textId="39994F74" w:rsidR="00C23273" w:rsidRPr="00FE68A9" w:rsidRDefault="4B5311C9">
      <w:r>
        <w:t>Large, organised shadow libraries are not the sole means of black open access</w:t>
      </w:r>
      <w:r w:rsidR="3D4B671B">
        <w:t>, though they are the primary focus of this thesis</w:t>
      </w:r>
      <w:r>
        <w:t>. Peer</w:t>
      </w:r>
      <w:r w:rsidR="54A69A80">
        <w:t>-</w:t>
      </w:r>
      <w:r>
        <w:t>to</w:t>
      </w:r>
      <w:r w:rsidR="6DB37120">
        <w:t>-</w:t>
      </w:r>
      <w:r>
        <w:t>peer</w:t>
      </w:r>
      <w:r w:rsidR="08FAD249">
        <w:t xml:space="preserve"> </w:t>
      </w:r>
      <w:r w:rsidR="3405A6A4">
        <w:t xml:space="preserve">sharing </w:t>
      </w:r>
      <w:r w:rsidR="08FAD249">
        <w:t xml:space="preserve">has in the past </w:t>
      </w:r>
      <w:r>
        <w:t>been a major contributor of illegal file-sharing</w:t>
      </w:r>
      <w:r w:rsidR="08FAD249">
        <w:t xml:space="preserve"> of all sorts</w:t>
      </w:r>
      <w:r w:rsidR="3405A6A4">
        <w:t xml:space="preserve"> </w:t>
      </w:r>
      <w:r w:rsidR="597D32CA">
        <w:t>through services such as Napster</w:t>
      </w:r>
      <w:r w:rsidR="3405A6A4">
        <w:t>.</w:t>
      </w:r>
      <w:r w:rsidR="08FAD249">
        <w:t xml:space="preserve"> </w:t>
      </w:r>
      <w:r w:rsidR="3405A6A4">
        <w:t>I</w:t>
      </w:r>
      <w:r w:rsidR="4E6C81B5">
        <w:t>t has</w:t>
      </w:r>
      <w:r w:rsidR="3405A6A4">
        <w:t xml:space="preserve"> also</w:t>
      </w:r>
      <w:r w:rsidR="4E6C81B5">
        <w:t xml:space="preserve"> been</w:t>
      </w:r>
      <w:r w:rsidR="08FAD249">
        <w:t xml:space="preserve"> shown that simply sharing pirated digital products amongst friends </w:t>
      </w:r>
      <w:r w:rsidR="4E6C81B5">
        <w:t>and peers on a one</w:t>
      </w:r>
      <w:r w:rsidR="3D4B671B">
        <w:t>-</w:t>
      </w:r>
      <w:r w:rsidR="4E6C81B5">
        <w:t>on</w:t>
      </w:r>
      <w:r w:rsidR="3D4B671B">
        <w:t>-</w:t>
      </w:r>
      <w:r w:rsidR="4E6C81B5">
        <w:t xml:space="preserve">one </w:t>
      </w:r>
      <w:r w:rsidR="3D4B671B">
        <w:t xml:space="preserve">basis </w:t>
      </w:r>
      <w:r w:rsidR="3405A6A4">
        <w:t xml:space="preserve">may rival the </w:t>
      </w:r>
      <w:r w:rsidR="08FAD249">
        <w:t>popular</w:t>
      </w:r>
      <w:r w:rsidR="3405A6A4">
        <w:t>ity</w:t>
      </w:r>
      <w:r w:rsidR="08FAD249">
        <w:t xml:space="preserve"> </w:t>
      </w:r>
      <w:r w:rsidR="3405A6A4">
        <w:t>of</w:t>
      </w:r>
      <w:r w:rsidR="08FAD249">
        <w:t xml:space="preserve"> downloading </w:t>
      </w:r>
      <w:r w:rsidR="3405A6A4">
        <w:t>from pirate websites</w:t>
      </w:r>
      <w:r w:rsidR="4E6C81B5">
        <w:t xml:space="preserve"> </w:t>
      </w:r>
      <w:r w:rsidR="08FAD249">
        <w:t xml:space="preserve">(Mandel and </w:t>
      </w:r>
      <w:proofErr w:type="spellStart"/>
      <w:r w:rsidR="08FAD249">
        <w:t>Süssmuth</w:t>
      </w:r>
      <w:proofErr w:type="spellEnd"/>
      <w:r w:rsidR="08FAD249">
        <w:t xml:space="preserve">, 2012). One </w:t>
      </w:r>
      <w:r w:rsidR="3D4B671B">
        <w:t xml:space="preserve">related </w:t>
      </w:r>
      <w:r w:rsidR="08FAD249">
        <w:t xml:space="preserve">example </w:t>
      </w:r>
      <w:r w:rsidR="3405A6A4">
        <w:t xml:space="preserve">of this </w:t>
      </w:r>
      <w:r w:rsidR="08FAD249">
        <w:t xml:space="preserve">is the hashtag #ICanHazPDF, originating on twitter in 2011. </w:t>
      </w:r>
      <w:r w:rsidR="3D4B671B">
        <w:t>Posts u</w:t>
      </w:r>
      <w:r w:rsidR="08FAD249">
        <w:t>sing the hashtag</w:t>
      </w:r>
      <w:r w:rsidR="597D32CA">
        <w:t xml:space="preserve"> along with an article’s title or DOI put the user in contact with a volunteer with access who would personally send over the article</w:t>
      </w:r>
      <w:r w:rsidR="3D4B671B">
        <w:t xml:space="preserve"> via email</w:t>
      </w:r>
      <w:r w:rsidR="597D32CA">
        <w:t>. This practice is conducted openly on a public forum, even though it entails a breach of copyright law</w:t>
      </w:r>
      <w:r w:rsidR="3D4B671B">
        <w:t>.</w:t>
      </w:r>
      <w:r w:rsidR="597D32CA">
        <w:t xml:space="preserve"> </w:t>
      </w:r>
      <w:r w:rsidR="3D4B671B">
        <w:t>T</w:t>
      </w:r>
      <w:r w:rsidR="597D32CA">
        <w:t xml:space="preserve">his </w:t>
      </w:r>
      <w:r w:rsidR="4E6C81B5">
        <w:t xml:space="preserve">blatantness </w:t>
      </w:r>
      <w:r w:rsidR="597D32CA">
        <w:t xml:space="preserve">has </w:t>
      </w:r>
      <w:r w:rsidR="4E6C81B5">
        <w:t>caused the practice to be described as an act of civil disobedience</w:t>
      </w:r>
      <w:r w:rsidR="0E3D68EF">
        <w:t>, though it is unclear whether the illegality of this practice is evident to those who engage in it</w:t>
      </w:r>
      <w:r w:rsidR="4E6C81B5">
        <w:t xml:space="preserve"> (Gardner and Gardner</w:t>
      </w:r>
      <w:r w:rsidR="65803DAA">
        <w:t>,</w:t>
      </w:r>
      <w:r w:rsidR="4E6C81B5">
        <w:t xml:space="preserve"> 2015)</w:t>
      </w:r>
      <w:r w:rsidR="0E3D68EF">
        <w:t>.</w:t>
      </w:r>
    </w:p>
    <w:p w14:paraId="4A02D359" w14:textId="654B405D" w:rsidR="005B48C0" w:rsidRPr="00FE68A9" w:rsidRDefault="10681FF4">
      <w:pPr>
        <w:pStyle w:val="Heading1"/>
        <w:jc w:val="both"/>
      </w:pPr>
      <w:bookmarkStart w:id="43" w:name="_Toc231727194"/>
      <w:r>
        <w:lastRenderedPageBreak/>
        <w:t>4</w:t>
      </w:r>
      <w:r w:rsidR="162B957F">
        <w:t>.</w:t>
      </w:r>
      <w:r>
        <w:t xml:space="preserve"> </w:t>
      </w:r>
      <w:r w:rsidR="7BEC7B28">
        <w:t>A</w:t>
      </w:r>
      <w:r w:rsidR="5BE40141">
        <w:t>naly</w:t>
      </w:r>
      <w:r w:rsidR="40A2CD51">
        <w:t xml:space="preserve">tical </w:t>
      </w:r>
      <w:r w:rsidR="7DD6E7BC">
        <w:t>d</w:t>
      </w:r>
      <w:r w:rsidR="40A2CD51">
        <w:t>iscussion</w:t>
      </w:r>
      <w:bookmarkEnd w:id="43"/>
    </w:p>
    <w:p w14:paraId="6E109A16" w14:textId="77777777" w:rsidR="00A33480" w:rsidRDefault="5FA90744">
      <w:r>
        <w:t>The rapid scoping review conducted in this thesis</w:t>
      </w:r>
      <w:r w:rsidR="736EA74F">
        <w:t xml:space="preserve"> has</w:t>
      </w:r>
      <w:r>
        <w:t xml:space="preserve"> resulted in </w:t>
      </w:r>
      <w:r w:rsidR="73F6257C">
        <w:t>three</w:t>
      </w:r>
      <w:r>
        <w:t xml:space="preserve"> main topics of interest in relation to the research questions: </w:t>
      </w:r>
    </w:p>
    <w:p w14:paraId="2B4740F8" w14:textId="77777777" w:rsidR="00A33480" w:rsidRPr="00FE68A9" w:rsidRDefault="00A33480" w:rsidP="00A33480">
      <w:pPr>
        <w:pStyle w:val="ListParagraph"/>
        <w:numPr>
          <w:ilvl w:val="0"/>
          <w:numId w:val="11"/>
        </w:numPr>
        <w:spacing w:before="240" w:after="240"/>
        <w:contextualSpacing w:val="0"/>
      </w:pPr>
      <w:r>
        <w:t>How does the dynamic between today’s academic publishing, the open access movement, and black open access relate to the librarian’s professional ethics and inform the academic librarians’ practice?</w:t>
      </w:r>
    </w:p>
    <w:p w14:paraId="6D172083" w14:textId="1CBB9ACD" w:rsidR="00A33480" w:rsidRDefault="00A33480" w:rsidP="00A33480">
      <w:pPr>
        <w:pStyle w:val="ListParagraph"/>
        <w:numPr>
          <w:ilvl w:val="0"/>
          <w:numId w:val="11"/>
        </w:numPr>
        <w:spacing w:after="240"/>
        <w:ind w:left="714" w:hanging="357"/>
        <w:contextualSpacing w:val="0"/>
      </w:pPr>
      <w:r w:rsidRPr="00FE68A9">
        <w:t>How are prominent considerations for the intersection of librarianship and black open access motivated and realised in practice?</w:t>
      </w:r>
    </w:p>
    <w:p w14:paraId="4EC2E2EE" w14:textId="497569FC" w:rsidR="5FA90744" w:rsidRDefault="5FA90744">
      <w:r>
        <w:t xml:space="preserve">Having presented sufficient </w:t>
      </w:r>
      <w:r w:rsidR="73F6257C">
        <w:t>context</w:t>
      </w:r>
      <w:r>
        <w:t xml:space="preserve"> </w:t>
      </w:r>
      <w:r w:rsidR="66DB07B7">
        <w:t xml:space="preserve">throughout </w:t>
      </w:r>
      <w:r w:rsidR="73F6257C">
        <w:t>the background section</w:t>
      </w:r>
      <w:r>
        <w:t xml:space="preserve">, </w:t>
      </w:r>
      <w:r w:rsidR="73F6257C">
        <w:t>an</w:t>
      </w:r>
      <w:r>
        <w:t xml:space="preserve"> </w:t>
      </w:r>
      <w:r w:rsidR="5FE05C5C">
        <w:t>analytical discussion</w:t>
      </w:r>
      <w:r>
        <w:t xml:space="preserve"> of the </w:t>
      </w:r>
      <w:r w:rsidR="73F6257C">
        <w:t xml:space="preserve">three </w:t>
      </w:r>
      <w:r w:rsidR="00A33480">
        <w:t xml:space="preserve">resulting main </w:t>
      </w:r>
      <w:r>
        <w:t>topics will now be undertaken</w:t>
      </w:r>
      <w:r w:rsidR="00A33480">
        <w:t>, with the goal of answering the research questions.</w:t>
      </w:r>
      <w:r>
        <w:t xml:space="preserve"> </w:t>
      </w:r>
      <w:r w:rsidR="62D0A60B">
        <w:t xml:space="preserve">The first </w:t>
      </w:r>
      <w:r>
        <w:t xml:space="preserve">topic </w:t>
      </w:r>
      <w:r w:rsidR="62D0A60B">
        <w:t xml:space="preserve">is </w:t>
      </w:r>
      <w:r w:rsidR="6717483B">
        <w:t xml:space="preserve">the ideological compatibility </w:t>
      </w:r>
      <w:r w:rsidR="73F6257C">
        <w:t>of</w:t>
      </w:r>
      <w:r w:rsidR="6717483B">
        <w:t xml:space="preserve"> </w:t>
      </w:r>
      <w:r>
        <w:t>the</w:t>
      </w:r>
      <w:r w:rsidR="6717483B">
        <w:t xml:space="preserve"> librarian’s professional ethics, the ideology of open access, and the ideology of black open access. This topic will introduce the analysis, where </w:t>
      </w:r>
      <w:r w:rsidR="7C960350">
        <w:t>I</w:t>
      </w:r>
      <w:r>
        <w:t xml:space="preserve"> </w:t>
      </w:r>
      <w:r w:rsidR="6717483B">
        <w:t>describe the characteristics of each of the three, their impetus</w:t>
      </w:r>
      <w:r w:rsidR="73F6257C">
        <w:t>,</w:t>
      </w:r>
      <w:r w:rsidR="6717483B">
        <w:t xml:space="preserve"> and defining texts related to them, before</w:t>
      </w:r>
      <w:r w:rsidR="736EA74F">
        <w:t xml:space="preserve"> </w:t>
      </w:r>
      <w:r w:rsidR="6717483B">
        <w:t xml:space="preserve">their </w:t>
      </w:r>
      <w:r>
        <w:t xml:space="preserve">mutual </w:t>
      </w:r>
      <w:r w:rsidR="736EA74F">
        <w:t xml:space="preserve">ideological </w:t>
      </w:r>
      <w:r w:rsidR="6717483B">
        <w:t>compatibility will be evaluated</w:t>
      </w:r>
      <w:r>
        <w:t>, both in terms of</w:t>
      </w:r>
      <w:r w:rsidR="736EA74F">
        <w:t xml:space="preserve"> </w:t>
      </w:r>
      <w:r w:rsidR="72D46DB7">
        <w:t xml:space="preserve">their goals and </w:t>
      </w:r>
      <w:r>
        <w:t>methods</w:t>
      </w:r>
      <w:r w:rsidR="6717483B">
        <w:t xml:space="preserve">. The section that follows </w:t>
      </w:r>
      <w:r w:rsidR="736EA74F">
        <w:t xml:space="preserve">moves this discussion into the realm of the practical, </w:t>
      </w:r>
      <w:r w:rsidR="6717483B">
        <w:t>suggest</w:t>
      </w:r>
      <w:r w:rsidR="736EA74F">
        <w:t>ing</w:t>
      </w:r>
      <w:r w:rsidR="6717483B">
        <w:t xml:space="preserve"> </w:t>
      </w:r>
      <w:r w:rsidR="736EA74F">
        <w:t xml:space="preserve">methods of </w:t>
      </w:r>
      <w:r w:rsidR="6717483B">
        <w:t>b</w:t>
      </w:r>
      <w:r w:rsidR="62D0A60B">
        <w:t xml:space="preserve">lack </w:t>
      </w:r>
      <w:r w:rsidR="69758C26">
        <w:t xml:space="preserve">open access </w:t>
      </w:r>
      <w:r w:rsidR="6717483B">
        <w:t>as</w:t>
      </w:r>
      <w:r w:rsidR="62D0A60B">
        <w:t xml:space="preserve"> </w:t>
      </w:r>
      <w:r w:rsidR="6717483B">
        <w:t xml:space="preserve">possible </w:t>
      </w:r>
      <w:r w:rsidR="62D0A60B">
        <w:t>means of securing the future of librarianship</w:t>
      </w:r>
      <w:r w:rsidR="6717483B">
        <w:t>. In times of crisis, shadow libraries can play a crucial part in ensuring knowledge is preserved and remains uncensored, greatly benefiting the librarian</w:t>
      </w:r>
      <w:r w:rsidR="736EA74F">
        <w:t>’s mission furthering their core values</w:t>
      </w:r>
      <w:r w:rsidR="6717483B">
        <w:t xml:space="preserve">. </w:t>
      </w:r>
      <w:r w:rsidR="6F83E38F">
        <w:t xml:space="preserve">For the final topic of the analytical discussion, black open access will be analysed as competition, both in relation to academic libraries, and to the academic publishing industry. If </w:t>
      </w:r>
      <w:r w:rsidR="479957B5">
        <w:t>academic libraries</w:t>
      </w:r>
      <w:r w:rsidR="6F83E38F">
        <w:t xml:space="preserve"> desire to outcompete shadow libraries, </w:t>
      </w:r>
      <w:r w:rsidR="3710B8C1">
        <w:t>they</w:t>
      </w:r>
      <w:r w:rsidR="6F83E38F">
        <w:t xml:space="preserve"> must </w:t>
      </w:r>
      <w:r w:rsidR="57E55398">
        <w:t>consider</w:t>
      </w:r>
      <w:r w:rsidR="6F83E38F">
        <w:t xml:space="preserve"> the unique service value </w:t>
      </w:r>
      <w:r w:rsidR="05997C3E">
        <w:t>they</w:t>
      </w:r>
      <w:r w:rsidR="6F83E38F">
        <w:t xml:space="preserve"> can offer </w:t>
      </w:r>
      <w:r w:rsidR="380AF9DF">
        <w:t>through</w:t>
      </w:r>
      <w:r w:rsidR="6F83E38F">
        <w:t xml:space="preserve"> taking control over our collections </w:t>
      </w:r>
      <w:r w:rsidR="183DE398">
        <w:t>and enabl</w:t>
      </w:r>
      <w:r w:rsidR="600864DF">
        <w:t>ing</w:t>
      </w:r>
      <w:r w:rsidR="183DE398">
        <w:t xml:space="preserve"> library experts to maximise their </w:t>
      </w:r>
      <w:r w:rsidR="40666068">
        <w:t>usefulness</w:t>
      </w:r>
      <w:r w:rsidR="6F83E38F">
        <w:t xml:space="preserve">. </w:t>
      </w:r>
      <w:r w:rsidR="03DE41EB">
        <w:t>As f</w:t>
      </w:r>
      <w:r w:rsidR="6F83E38F">
        <w:t xml:space="preserve">or the academic publishing industry, black open access </w:t>
      </w:r>
      <w:r w:rsidR="5DCF0276">
        <w:t>will be discussed as a threat to</w:t>
      </w:r>
      <w:r w:rsidR="6F83E38F">
        <w:t xml:space="preserve"> the industry’s profitability</w:t>
      </w:r>
      <w:r w:rsidR="322B28DD">
        <w:t>. This threat</w:t>
      </w:r>
      <w:r w:rsidR="1DC33F8B">
        <w:t xml:space="preserve"> can be</w:t>
      </w:r>
      <w:r w:rsidR="6F83E38F">
        <w:t xml:space="preserve"> </w:t>
      </w:r>
      <w:r w:rsidR="377A48C9">
        <w:t>neutralised by adopting an</w:t>
      </w:r>
      <w:r w:rsidR="64B965A7">
        <w:t xml:space="preserve"> </w:t>
      </w:r>
      <w:r w:rsidR="6F83E38F">
        <w:t>open access-based model</w:t>
      </w:r>
      <w:r w:rsidR="71B133B1">
        <w:t xml:space="preserve">, </w:t>
      </w:r>
      <w:r w:rsidR="22D60A76">
        <w:t xml:space="preserve">a favourable outcome </w:t>
      </w:r>
      <w:r w:rsidR="18E78D47">
        <w:t xml:space="preserve">which </w:t>
      </w:r>
      <w:r w:rsidR="7297E63A">
        <w:t>ought to</w:t>
      </w:r>
      <w:r w:rsidR="18E78D47">
        <w:t xml:space="preserve"> </w:t>
      </w:r>
      <w:r w:rsidR="012EB0A3">
        <w:t xml:space="preserve">be </w:t>
      </w:r>
      <w:r w:rsidR="1BD31C0C">
        <w:t>considered</w:t>
      </w:r>
      <w:r w:rsidR="6F83E38F">
        <w:t xml:space="preserve">. </w:t>
      </w:r>
    </w:p>
    <w:p w14:paraId="58F70CF7" w14:textId="52C1F213" w:rsidR="00002EEF" w:rsidRPr="00FE68A9" w:rsidRDefault="10681FF4" w:rsidP="00002EEF">
      <w:pPr>
        <w:pStyle w:val="Heading2"/>
      </w:pPr>
      <w:bookmarkStart w:id="44" w:name="_mm132yvlzbw2"/>
      <w:bookmarkStart w:id="45" w:name="_Toc231727195"/>
      <w:bookmarkEnd w:id="44"/>
      <w:r>
        <w:t xml:space="preserve">4.1 </w:t>
      </w:r>
      <w:r w:rsidR="39233807">
        <w:t>I</w:t>
      </w:r>
      <w:r w:rsidR="1A5C5B38">
        <w:t xml:space="preserve">deological </w:t>
      </w:r>
      <w:r w:rsidR="12EACADC">
        <w:t>compatibility</w:t>
      </w:r>
      <w:bookmarkEnd w:id="45"/>
    </w:p>
    <w:p w14:paraId="771132F2" w14:textId="19615355" w:rsidR="00002EEF" w:rsidRPr="00FE68A9" w:rsidRDefault="1223EE2C" w:rsidP="00002EEF">
      <w:r>
        <w:t>To answer t</w:t>
      </w:r>
      <w:r w:rsidR="13352E9A">
        <w:t xml:space="preserve">he question of whether librarianship and black open access can be compatible </w:t>
      </w:r>
      <w:r w:rsidR="495C5500">
        <w:t xml:space="preserve">in practice, the topic should </w:t>
      </w:r>
      <w:r w:rsidR="13352E9A">
        <w:t xml:space="preserve">first be approached on a </w:t>
      </w:r>
      <w:r w:rsidR="495C5500">
        <w:t xml:space="preserve">more </w:t>
      </w:r>
      <w:r w:rsidR="13352E9A">
        <w:t>fundamental</w:t>
      </w:r>
      <w:r w:rsidR="495C5500">
        <w:t>, ideological level</w:t>
      </w:r>
      <w:r w:rsidR="13352E9A">
        <w:t>.</w:t>
      </w:r>
      <w:r w:rsidR="495C5500">
        <w:t xml:space="preserve"> </w:t>
      </w:r>
      <w:r>
        <w:t xml:space="preserve">In turn, </w:t>
      </w:r>
      <w:r w:rsidR="7A91502A">
        <w:t xml:space="preserve">this section </w:t>
      </w:r>
      <w:r w:rsidR="09838AF3">
        <w:t>present</w:t>
      </w:r>
      <w:r w:rsidR="7A91502A">
        <w:t>s</w:t>
      </w:r>
      <w:r w:rsidR="09838AF3">
        <w:t xml:space="preserve"> </w:t>
      </w:r>
      <w:r>
        <w:t>the ideological perspectives of the librarian’s professional ethics</w:t>
      </w:r>
      <w:r w:rsidR="09838AF3">
        <w:t xml:space="preserve"> as described by </w:t>
      </w:r>
      <w:r w:rsidR="7A91502A">
        <w:t xml:space="preserve">Fink (1989), </w:t>
      </w:r>
      <w:r w:rsidR="09838AF3">
        <w:t xml:space="preserve">Gorman (2000) and other notable </w:t>
      </w:r>
      <w:r w:rsidR="7A91502A">
        <w:t>library science authors</w:t>
      </w:r>
      <w:r>
        <w:t xml:space="preserve">, the </w:t>
      </w:r>
      <w:r w:rsidR="35D84BE2">
        <w:t xml:space="preserve">open access </w:t>
      </w:r>
      <w:r>
        <w:t>movement</w:t>
      </w:r>
      <w:r w:rsidR="09838AF3">
        <w:t xml:space="preserve"> as </w:t>
      </w:r>
      <w:r w:rsidR="7A91502A">
        <w:t xml:space="preserve">initially </w:t>
      </w:r>
      <w:r w:rsidR="09838AF3">
        <w:t xml:space="preserve">described in the Budapest/Bethesda/Berlin statements </w:t>
      </w:r>
      <w:r w:rsidR="7A91502A">
        <w:t>and</w:t>
      </w:r>
      <w:r w:rsidR="05EDC972">
        <w:t xml:space="preserve"> other</w:t>
      </w:r>
      <w:r w:rsidR="7F487316">
        <w:t xml:space="preserve"> </w:t>
      </w:r>
      <w:r w:rsidR="7A91502A">
        <w:lastRenderedPageBreak/>
        <w:t>proponents</w:t>
      </w:r>
      <w:r w:rsidR="09838AF3">
        <w:t xml:space="preserve"> since</w:t>
      </w:r>
      <w:r>
        <w:t xml:space="preserve">, and the black </w:t>
      </w:r>
      <w:r w:rsidR="35D84BE2">
        <w:t xml:space="preserve">open access </w:t>
      </w:r>
      <w:r>
        <w:t xml:space="preserve">movement </w:t>
      </w:r>
      <w:r w:rsidR="09838AF3">
        <w:t xml:space="preserve">as described by </w:t>
      </w:r>
      <w:r w:rsidR="7A91502A">
        <w:t xml:space="preserve">activists such as </w:t>
      </w:r>
      <w:r w:rsidR="09838AF3">
        <w:t>Swartz (2008)</w:t>
      </w:r>
      <w:r w:rsidR="7A91502A">
        <w:t xml:space="preserve"> and</w:t>
      </w:r>
      <w:r w:rsidR="09838AF3">
        <w:t xml:space="preserve"> Elbakyan (2015)</w:t>
      </w:r>
      <w:r>
        <w:t xml:space="preserve">. These three points of views will then be </w:t>
      </w:r>
      <w:r w:rsidR="7A91502A">
        <w:t>compared</w:t>
      </w:r>
      <w:r w:rsidR="09838AF3">
        <w:t xml:space="preserve"> against each</w:t>
      </w:r>
      <w:r w:rsidR="7A91502A">
        <w:t xml:space="preserve"> </w:t>
      </w:r>
      <w:r w:rsidR="09838AF3">
        <w:t>other</w:t>
      </w:r>
      <w:r w:rsidR="7A91502A">
        <w:t>, which has the effect of showcasing their common goal if intellectual freedom, but raises issues around legality.</w:t>
      </w:r>
    </w:p>
    <w:p w14:paraId="53BD40E0" w14:textId="2428AAEA" w:rsidR="00896EDB" w:rsidRPr="00FE68A9" w:rsidRDefault="10681FF4" w:rsidP="00896EDB">
      <w:pPr>
        <w:pStyle w:val="Heading3"/>
      </w:pPr>
      <w:bookmarkStart w:id="46" w:name="_Toc231727196"/>
      <w:r>
        <w:t>4.1.1</w:t>
      </w:r>
      <w:r w:rsidR="3D8B413F">
        <w:t xml:space="preserve"> </w:t>
      </w:r>
      <w:r w:rsidR="45E2CEB2">
        <w:t>The librarian’s professional ethics</w:t>
      </w:r>
      <w:bookmarkEnd w:id="46"/>
    </w:p>
    <w:p w14:paraId="1E6EA17A" w14:textId="0BA8A8EB" w:rsidR="00896EDB" w:rsidRPr="00FE68A9" w:rsidRDefault="45E2CEB2" w:rsidP="00896EDB">
      <w:r>
        <w:t xml:space="preserve">In their everyday practice, librarians are constantly met with situations where value-driven considerations and compromises need to be made. Should one allow the enthusiasm of a group of children to trump the quiet which many seek at the library? Should the librarian’s responsibilities include assisting a techno-illiterate person with booking a </w:t>
      </w:r>
      <w:r w:rsidR="0FB1A943">
        <w:t>doctor’s appointment</w:t>
      </w:r>
      <w:r>
        <w:t xml:space="preserve"> or doing bank-errands? Consider also the problem at the core of this thesis: if a patron has exhausted all reasonable options, do</w:t>
      </w:r>
      <w:r w:rsidR="4A38FC76">
        <w:t>es</w:t>
      </w:r>
      <w:r>
        <w:t xml:space="preserve"> the librarian hint at other, less-than-legal means of satisfying their thirst for knowledge? Straightforward answers to such questions are rarely readily available and often depend on the situation they are found within, which only serves to introduce room for interpretation for the librarian. How do we as librarians consider these decisions and what ethical basis underpins our reasoning? What sets librarians</w:t>
      </w:r>
      <w:r w:rsidR="5C1EBCFF">
        <w:t>’</w:t>
      </w:r>
      <w:r>
        <w:t xml:space="preserve"> value-considerations apart from that of, say, a lawyer, plumber or an engineer? To answer these questions, this section is divided into two parts guided by a distinction Hansson and Wisselgren (2018) makes between the libraries’ codes and values and the librarian’s professional ethics. The libraries’ codes and values have </w:t>
      </w:r>
      <w:r w:rsidR="5603DF0E">
        <w:t xml:space="preserve">their </w:t>
      </w:r>
      <w:r>
        <w:t xml:space="preserve">roots in the institutions </w:t>
      </w:r>
      <w:r w:rsidR="0DDC7819">
        <w:t xml:space="preserve">which </w:t>
      </w:r>
      <w:r>
        <w:t xml:space="preserve">librarians work </w:t>
      </w:r>
      <w:r w:rsidR="55C37E31">
        <w:t xml:space="preserve">both </w:t>
      </w:r>
      <w:r>
        <w:t>with and within</w:t>
      </w:r>
      <w:r w:rsidR="27EF7F38">
        <w:t>,</w:t>
      </w:r>
      <w:r>
        <w:t xml:space="preserve"> while the librarian’s professional ethics concern the individual librarian’s values which draws partly from the profession itself and the community of librarians and library workers which one interacts with.</w:t>
      </w:r>
    </w:p>
    <w:p w14:paraId="49034C01" w14:textId="77777777" w:rsidR="003B6BA2" w:rsidRPr="00FE68A9" w:rsidRDefault="003B6BA2" w:rsidP="00896EDB"/>
    <w:p w14:paraId="03DDAC6A" w14:textId="4BAEEF59" w:rsidR="008B5CE8" w:rsidRPr="00FE68A9" w:rsidRDefault="610E649B" w:rsidP="00896EDB">
      <w:r>
        <w:t xml:space="preserve">The libraries’ codes and values are found on an institutional level in officially drafted documents like national library laws, policy documents, and ethics codes. Take for example the Swedish library </w:t>
      </w:r>
      <w:r w:rsidR="2932F110">
        <w:t>act</w:t>
      </w:r>
      <w:r>
        <w:t xml:space="preserve"> (SFS 2013:801) which serves as a framework law laying out important bearing principles Swed</w:t>
      </w:r>
      <w:r w:rsidR="737B7D5F">
        <w:t>ish</w:t>
      </w:r>
      <w:r>
        <w:t xml:space="preserve"> libraries should defend and promote. Framework laws carry both influence and power, as was discovered in 2023 when a heated debate erupted over a proposed legislation that would require public employers to report undocumented persons. 86% of library members polled by the DIK union (DIK, 2024) considered the proposal a “very bad proposal” as many librarians felt it went against the library </w:t>
      </w:r>
      <w:r w:rsidR="2932F110">
        <w:t>act</w:t>
      </w:r>
      <w:r>
        <w:t>’s principle that “library services should be accessible to everyone” (SFS 2013:801, 2 §). Librarians threatened with civil disobedience should the proposal be made into law and in the end, librarians were exempt from the requirements formulated in the unpopular law</w:t>
      </w:r>
      <w:r w:rsidR="798BC37B">
        <w:t>, as were many other professions which raised similar opposition</w:t>
      </w:r>
      <w:r>
        <w:t xml:space="preserve">. The library and its librarians withstood pressure and </w:t>
      </w:r>
      <w:r w:rsidR="79016837">
        <w:t xml:space="preserve">the values formulated in the Swedish library </w:t>
      </w:r>
      <w:r w:rsidR="2932F110">
        <w:t>act</w:t>
      </w:r>
      <w:r w:rsidR="79016837">
        <w:t xml:space="preserve"> remained </w:t>
      </w:r>
      <w:r>
        <w:t>protected.</w:t>
      </w:r>
      <w:r w:rsidR="4755A7B4">
        <w:t xml:space="preserve"> </w:t>
      </w:r>
      <w:proofErr w:type="spellStart"/>
      <w:r w:rsidR="4755A7B4">
        <w:t>Rivano</w:t>
      </w:r>
      <w:proofErr w:type="spellEnd"/>
      <w:r w:rsidR="4755A7B4">
        <w:t xml:space="preserve"> </w:t>
      </w:r>
      <w:proofErr w:type="spellStart"/>
      <w:r w:rsidR="4755A7B4">
        <w:t>Eckerdal</w:t>
      </w:r>
      <w:proofErr w:type="spellEnd"/>
      <w:r w:rsidR="4755A7B4">
        <w:t xml:space="preserve"> and Carlsson (2022) comments on a similar case where Sweden’s library act provided a base from which to defend democracy, </w:t>
      </w:r>
      <w:r w:rsidR="4755A7B4">
        <w:lastRenderedPageBreak/>
        <w:t>noting:</w:t>
      </w:r>
      <w:r w:rsidR="1EF41D81">
        <w:t xml:space="preserve"> </w:t>
      </w:r>
      <w:r w:rsidR="4755A7B4">
        <w:t>“Thus, in practice, what appear to be rigid, inflexible policy documents are in fact plastic and mouldable. This plasticity allows room for librarians to legitimately promote democracy” (p.</w:t>
      </w:r>
      <w:r w:rsidR="1EF41D81">
        <w:t xml:space="preserve"> </w:t>
      </w:r>
      <w:r w:rsidR="4755A7B4">
        <w:t>1)</w:t>
      </w:r>
      <w:r w:rsidR="1EF41D81">
        <w:t>. The libraries’ codes and values do not necessarily work independently, but through empowering librarians in their actions.</w:t>
      </w:r>
    </w:p>
    <w:p w14:paraId="3639938D" w14:textId="77777777" w:rsidR="008B5CE8" w:rsidRPr="00FE68A9" w:rsidRDefault="008B5CE8" w:rsidP="00896EDB"/>
    <w:p w14:paraId="4C43D9A1" w14:textId="08082201" w:rsidR="00896EDB" w:rsidRPr="00FE68A9" w:rsidRDefault="45E2CEB2" w:rsidP="00896EDB">
      <w:r>
        <w:t xml:space="preserve">Another example which is more </w:t>
      </w:r>
      <w:r w:rsidR="6FF4E680">
        <w:t xml:space="preserve">closely </w:t>
      </w:r>
      <w:r>
        <w:t xml:space="preserve">relevant to a discussion of black open access is the </w:t>
      </w:r>
      <w:r w:rsidRPr="3262CF66">
        <w:rPr>
          <w:i/>
          <w:iCs/>
        </w:rPr>
        <w:t>IFLA Code of Ethics for Librarians and other Information Workers</w:t>
      </w:r>
      <w:r>
        <w:t xml:space="preserve"> (IFLA, 2012). In this five-page document we find typical</w:t>
      </w:r>
      <w:r w:rsidR="23EF54CD">
        <w:t>ly</w:t>
      </w:r>
      <w:r>
        <w:t xml:space="preserve"> </w:t>
      </w:r>
      <w:r w:rsidR="23EF54CD">
        <w:t>vague</w:t>
      </w:r>
      <w:r w:rsidR="6B59D069">
        <w:t xml:space="preserve"> (</w:t>
      </w:r>
      <w:r w:rsidR="1B0FCF4B">
        <w:t>though nonetheless important</w:t>
      </w:r>
      <w:r w:rsidR="6B59D069">
        <w:t>)</w:t>
      </w:r>
      <w:r w:rsidR="23EF54CD">
        <w:t xml:space="preserve"> formulations</w:t>
      </w:r>
      <w:r>
        <w:t xml:space="preserve"> </w:t>
      </w:r>
      <w:r w:rsidR="23EF54CD">
        <w:t>such as</w:t>
      </w:r>
      <w:r>
        <w:t xml:space="preserve"> “Librarians and other information workers treat each other with fairness and respect”, but also highly specific formulations of advice on positioning on certain topics</w:t>
      </w:r>
      <w:r w:rsidR="487510DC">
        <w:t>. Here, IFLA takes a strong stance in favour of limits on intellectual property laws and promotion of access</w:t>
      </w:r>
      <w:r>
        <w:t xml:space="preserve">: </w:t>
      </w:r>
    </w:p>
    <w:p w14:paraId="6200E115" w14:textId="77777777" w:rsidR="00896EDB" w:rsidRPr="00FE68A9" w:rsidRDefault="00896EDB" w:rsidP="00896EDB">
      <w:pPr>
        <w:pStyle w:val="Citatstycke"/>
      </w:pPr>
      <w:r w:rsidRPr="00FE68A9">
        <w:t xml:space="preserve">Librarians and other information workers negotiate the most favourable terms for access to works on behalf of their users and seek to ensure that access is not unnecessarily prevented or hindered by the mode of administration of intellectual property laws and that licenses do not override exceptions for libraries contained in national legislation. Librarians and other information workers encourage governments to establish an intellectual property regime that appropriately respects balance between the interests of rightsholders and individuals and the institutions such as libraries which serve them. </w:t>
      </w:r>
    </w:p>
    <w:p w14:paraId="56C7DC89" w14:textId="3D5AACF9" w:rsidR="00896EDB" w:rsidRPr="00FE68A9" w:rsidRDefault="45E2CEB2" w:rsidP="00896EDB">
      <w:pPr>
        <w:pStyle w:val="Citatkllhnvisning"/>
      </w:pPr>
      <w:r>
        <w:t>(IFLA</w:t>
      </w:r>
      <w:r w:rsidR="53B01407">
        <w:t>,</w:t>
      </w:r>
      <w:r>
        <w:t xml:space="preserve"> 2012, p.</w:t>
      </w:r>
      <w:r w:rsidR="04E0C4DD">
        <w:t xml:space="preserve"> </w:t>
      </w:r>
      <w:r>
        <w:t>3)</w:t>
      </w:r>
    </w:p>
    <w:p w14:paraId="4C6461EA" w14:textId="677A0558" w:rsidR="00896EDB" w:rsidRPr="00FE68A9" w:rsidRDefault="00896EDB" w:rsidP="00896EDB">
      <w:r w:rsidRPr="00FE68A9">
        <w:t>A significant portion of the document, including the above quote, is under the heading “Open access and intellectual property”. The language used is direct, strong, and specific, positioning the librarian as both “partners of authors, publishers and other creators of copyright protected works”, and simultaneously as a defender of “the best possible access for library users to information and ideas” (p.</w:t>
      </w:r>
      <w:r w:rsidR="008A0D7B" w:rsidRPr="00FE68A9">
        <w:t xml:space="preserve"> </w:t>
      </w:r>
      <w:r w:rsidRPr="00FE68A9">
        <w:t>3). The section ends with a reminder that “Librarians and other information workers also advocate that copyright terms should be limited and that information that has fallen in the public domain remains public and free” (p.</w:t>
      </w:r>
      <w:r w:rsidR="008A0D7B" w:rsidRPr="00FE68A9">
        <w:t xml:space="preserve"> </w:t>
      </w:r>
      <w:r w:rsidRPr="00FE68A9">
        <w:t>3)</w:t>
      </w:r>
      <w:r w:rsidR="00FD3662" w:rsidRPr="00FE68A9">
        <w:t>. The standpoint of IFLA is not one of passive neutrality, but of deliberate action in favour of the free spread of knowledge and information</w:t>
      </w:r>
      <w:r w:rsidR="003B6BA2" w:rsidRPr="00FE68A9">
        <w:t>, specifically, in favour of open access.</w:t>
      </w:r>
    </w:p>
    <w:p w14:paraId="420D284C" w14:textId="77777777" w:rsidR="00896EDB" w:rsidRPr="00FE68A9" w:rsidRDefault="00896EDB" w:rsidP="00896EDB"/>
    <w:p w14:paraId="76218698" w14:textId="3B2691A3" w:rsidR="00896EDB" w:rsidRPr="00FE68A9" w:rsidRDefault="2E365103" w:rsidP="3262CF66">
      <w:r>
        <w:t xml:space="preserve">Turning now from the libraries’ codes and values to the librarian’s professional ethics, a </w:t>
      </w:r>
      <w:r w:rsidR="3754D636">
        <w:t xml:space="preserve">thoughtful consideration </w:t>
      </w:r>
      <w:r>
        <w:t>on the topic is found in</w:t>
      </w:r>
      <w:r w:rsidR="45E2CEB2">
        <w:t xml:space="preserve"> Gorman’s (2000) book </w:t>
      </w:r>
      <w:r w:rsidR="45E2CEB2" w:rsidRPr="3262CF66">
        <w:rPr>
          <w:i/>
          <w:iCs/>
        </w:rPr>
        <w:t>Our Enduring Values</w:t>
      </w:r>
      <w:r w:rsidR="45E2CEB2">
        <w:t xml:space="preserve">. </w:t>
      </w:r>
      <w:r w:rsidR="0B09937F">
        <w:t>T</w:t>
      </w:r>
      <w:r w:rsidR="45E2CEB2">
        <w:t xml:space="preserve">horough </w:t>
      </w:r>
      <w:r w:rsidR="0223670C">
        <w:t xml:space="preserve">a </w:t>
      </w:r>
      <w:r w:rsidR="45E2CEB2">
        <w:t>reading of influential authors on library values throughout history</w:t>
      </w:r>
      <w:r w:rsidR="3B365B3A">
        <w:t xml:space="preserve"> Gorman</w:t>
      </w:r>
      <w:r w:rsidR="3754D636">
        <w:t xml:space="preserve"> </w:t>
      </w:r>
      <w:r w:rsidR="153FAB38">
        <w:t>distils</w:t>
      </w:r>
      <w:r w:rsidR="3754D636">
        <w:t xml:space="preserve"> their thoughts into a canon of librarian ethics</w:t>
      </w:r>
      <w:r w:rsidR="45E2CEB2">
        <w:t>. One of the authors he highlights as especially important is Finks</w:t>
      </w:r>
      <w:r w:rsidR="1F8B61BE">
        <w:t xml:space="preserve"> (1989)</w:t>
      </w:r>
      <w:r w:rsidR="45E2CEB2">
        <w:t>, particularly his idea of a “personal taxonomy of values” (Finks, 1989)</w:t>
      </w:r>
      <w:r w:rsidR="717154BE">
        <w:t>.</w:t>
      </w:r>
      <w:r w:rsidR="45E2CEB2">
        <w:t xml:space="preserve"> </w:t>
      </w:r>
      <w:r w:rsidR="188C14EE">
        <w:t>Finks</w:t>
      </w:r>
      <w:r w:rsidR="45E2CEB2">
        <w:t xml:space="preserve"> makes a distinction between professional values, general values, and personal values. With </w:t>
      </w:r>
      <w:r>
        <w:t>“</w:t>
      </w:r>
      <w:r w:rsidR="45E2CEB2">
        <w:t>professional values</w:t>
      </w:r>
      <w:r>
        <w:t>”</w:t>
      </w:r>
      <w:r w:rsidR="45E2CEB2">
        <w:t xml:space="preserve"> Finks refers to values that originate “in the nature of our vision and are inherent in librarianship and its function in society” (p.</w:t>
      </w:r>
      <w:r w:rsidR="04E0C4DD">
        <w:t xml:space="preserve"> </w:t>
      </w:r>
      <w:r w:rsidR="45E2CEB2">
        <w:t xml:space="preserve">352). He contrasts these with </w:t>
      </w:r>
      <w:r>
        <w:t>“</w:t>
      </w:r>
      <w:r w:rsidR="45E2CEB2">
        <w:t>general values</w:t>
      </w:r>
      <w:r>
        <w:t>”</w:t>
      </w:r>
      <w:r w:rsidR="45E2CEB2">
        <w:t>, “shared by normal, healthy people, whatever their field” (p.</w:t>
      </w:r>
      <w:r w:rsidR="04E0C4DD">
        <w:t xml:space="preserve"> </w:t>
      </w:r>
      <w:r w:rsidR="45E2CEB2">
        <w:t xml:space="preserve">354), and </w:t>
      </w:r>
      <w:r>
        <w:t>“</w:t>
      </w:r>
      <w:r w:rsidR="45E2CEB2">
        <w:t>personal values</w:t>
      </w:r>
      <w:r>
        <w:t>”</w:t>
      </w:r>
      <w:r w:rsidR="45E2CEB2">
        <w:t xml:space="preserve">, distinguished </w:t>
      </w:r>
      <w:r w:rsidR="05EDC972">
        <w:t xml:space="preserve">from </w:t>
      </w:r>
      <w:r w:rsidR="45E2CEB2">
        <w:t>general values by “being idiosyncratic to librarians as a group” (p.</w:t>
      </w:r>
      <w:r w:rsidR="04E0C4DD">
        <w:t xml:space="preserve"> </w:t>
      </w:r>
      <w:r w:rsidR="45E2CEB2">
        <w:t xml:space="preserve">354). Through Finks’ framework we may understand the value-basis on which </w:t>
      </w:r>
      <w:r w:rsidR="45E2CEB2">
        <w:lastRenderedPageBreak/>
        <w:t xml:space="preserve">individual librarians make their ethical decisions as a mix of values inherent to the profession as well as personally held values which exists separate from the profession </w:t>
      </w:r>
      <w:r w:rsidR="4A1567B6">
        <w:t>itself but</w:t>
      </w:r>
      <w:r w:rsidR="45E2CEB2">
        <w:t xml:space="preserve"> nonetheless </w:t>
      </w:r>
      <w:r w:rsidR="4E2F78CC">
        <w:t>dr</w:t>
      </w:r>
      <w:r w:rsidR="588B7ED0">
        <w:t>aws</w:t>
      </w:r>
      <w:r w:rsidR="4E2F78CC">
        <w:t xml:space="preserve"> </w:t>
      </w:r>
      <w:r w:rsidR="45E2CEB2">
        <w:t xml:space="preserve">the librarian </w:t>
      </w:r>
      <w:r w:rsidR="37D26B75">
        <w:t>to the profession</w:t>
      </w:r>
      <w:r w:rsidR="45E2CEB2">
        <w:t>. Our professional moral decisions are made through a conversation between values of the profession and personal beliefs</w:t>
      </w:r>
      <w:r>
        <w:t xml:space="preserve">. </w:t>
      </w:r>
    </w:p>
    <w:p w14:paraId="7F356C0D" w14:textId="77777777" w:rsidR="00896EDB" w:rsidRPr="00FE68A9" w:rsidRDefault="00896EDB" w:rsidP="00896EDB"/>
    <w:p w14:paraId="3F7F3239" w14:textId="14033185" w:rsidR="00896EDB" w:rsidRPr="00FE68A9" w:rsidRDefault="00896EDB" w:rsidP="00896EDB">
      <w:r w:rsidRPr="00FE68A9">
        <w:t>Another author Gorman lifts as influential to our understanding of the librarian’s professional ethics is, naturally, Ranganathan and his five laws of librarianship: “1. Books are for use. 2. Every book its reader. 3. Every reader his book. 4. Save the time of the reader. 5. The library is a growing organism” (Ranganathan, 1963). The first law tells us that, in Gorman’s words, “collections are useful or they are nothing” (Gorman, 2000, p.</w:t>
      </w:r>
      <w:r w:rsidR="008A0D7B" w:rsidRPr="00FE68A9">
        <w:t xml:space="preserve"> </w:t>
      </w:r>
      <w:r w:rsidRPr="00FE68A9">
        <w:t xml:space="preserve">19). Librarians are not keepers of knowledge; they are the deliverers. Ranganathan’s second and third law similarly concern an ethical obligation to work towards access, but also democracy of knowledge, and (along with </w:t>
      </w:r>
      <w:r w:rsidR="008A0D7B" w:rsidRPr="00FE68A9">
        <w:t>the fourth law</w:t>
      </w:r>
      <w:r w:rsidRPr="00FE68A9">
        <w:t>) a focus on service. Finally, law 5 is forward-looking both in terms of the collection and services offered. Another additional perspective on what Ranganathan’s five laws mean for librarianship comes from Liang (2018) who adds to Gorman’s analysis that “above all, Ranganathan’s ‘laws’ placed positive obligations on librarians to maximize access at the level of reader services and in the curation of materials” (p.</w:t>
      </w:r>
      <w:r w:rsidR="008A0D7B" w:rsidRPr="00FE68A9">
        <w:t xml:space="preserve"> </w:t>
      </w:r>
      <w:r w:rsidRPr="00FE68A9">
        <w:t xml:space="preserve">194). Thus, the librarian’s long-established mission is to connect book with reader, knowledge with knowledge seeker, and to adapt to serve whatever new knowledge needs might arise in its patrons. </w:t>
      </w:r>
    </w:p>
    <w:p w14:paraId="0DB68628" w14:textId="77777777" w:rsidR="00896EDB" w:rsidRPr="00FE68A9" w:rsidRDefault="00896EDB" w:rsidP="00896EDB"/>
    <w:p w14:paraId="2E457104" w14:textId="41EB5052" w:rsidR="00896EDB" w:rsidRPr="00FE68A9" w:rsidRDefault="45E2CEB2" w:rsidP="00896EDB">
      <w:r>
        <w:t>Through his analysis of these and other texts</w:t>
      </w:r>
      <w:r w:rsidR="72EACFD7">
        <w:t>,</w:t>
      </w:r>
      <w:r>
        <w:t xml:space="preserve"> Gorman arrives at eight “core values” of librarianship which serves as ethical guidelines and goals. These are: Stewardship, Service, Intellectual freedom, Rationalism, Literacy and Learning, Equity of access to recorded knowledge and information, Privacy, and Democracy. The first, Stewardship, concerns our duty as stewards of the human record but also as stewards of our libraries as well as stewards of librarianship itself, all for the benefit of future generations. Service, to individuals, communities, society, and posterity. Intellectual freedom, in that all people should be able to read what they wish to read, with special care paid to the minority opinion and making the library and its programs accessible to all. Rationalism, as in organising library procedures, services and programs in a rational manner based on the scientific method. Literacy and Learning, the library as a centre of literacy teaching and lifelong sustained reading. Equity of access to recorded knowledge and information, through ensuring that all library resources and programs are accessible to all, particularly by helping users deal with technological and monetary barriers to access. Privacy, ensuring confidentiality in records of use and overcoming technological invasions of library use. Finally, Democracy, which we do our part to maintain through facilitating the education of citizens which is so important for a functioning democracy, additionally we apply the democratic process in the management of our libraries. (Gorman, 2000, pp.</w:t>
      </w:r>
      <w:r w:rsidR="04E0C4DD">
        <w:t xml:space="preserve"> </w:t>
      </w:r>
      <w:r>
        <w:t>26-27)</w:t>
      </w:r>
    </w:p>
    <w:p w14:paraId="390D810B" w14:textId="77777777" w:rsidR="00896EDB" w:rsidRPr="00FE68A9" w:rsidRDefault="00896EDB" w:rsidP="00896EDB"/>
    <w:p w14:paraId="561C4DA0" w14:textId="35EA03D0" w:rsidR="00896EDB" w:rsidRPr="00FE68A9" w:rsidRDefault="3F55072E" w:rsidP="3262CF66">
      <w:r>
        <w:t>It is worth noting already that no less than three of Gorman’s core values have positive implications upon questions of black open access. The core value of “intellectual freedom” speaks to arguments against barriers to knowledge and censorship by “maintaining a commitment to the idea that all people in a free society should be able to read and see whatever they wish to read and see”. “Democracy” speaks to this argument as well and highlights the library’s role in “maintaining the values of a democratic society” and “to ensure the educated citizenry that is vital to democracy”. Finally, and arguably most impactful is the value of “equity of access to recorded knowledge and information” where Gorman states the librarian’s goal of “overcoming technological and monetary barriers to access”, the direct goal of black open access</w:t>
      </w:r>
      <w:r w:rsidR="66E0AE6F">
        <w:t xml:space="preserve"> (p. 27)</w:t>
      </w:r>
      <w:r>
        <w:t xml:space="preserve">. </w:t>
      </w:r>
    </w:p>
    <w:p w14:paraId="16DAC9AC" w14:textId="77777777" w:rsidR="00896EDB" w:rsidRPr="00FE68A9" w:rsidRDefault="00896EDB" w:rsidP="00896EDB"/>
    <w:p w14:paraId="1C20A29F" w14:textId="26F225C6" w:rsidR="00896EDB" w:rsidRPr="00FE68A9" w:rsidRDefault="610E649B" w:rsidP="00896EDB">
      <w:r>
        <w:t xml:space="preserve">Fifteen years after </w:t>
      </w:r>
      <w:r w:rsidRPr="3262CF66">
        <w:rPr>
          <w:i/>
          <w:iCs/>
        </w:rPr>
        <w:t>Our Enduring Values</w:t>
      </w:r>
      <w:r>
        <w:t xml:space="preserve">, Gorman published an updated </w:t>
      </w:r>
      <w:r w:rsidRPr="3262CF66">
        <w:rPr>
          <w:i/>
          <w:iCs/>
        </w:rPr>
        <w:t xml:space="preserve">Our Enduring Values Revisited. </w:t>
      </w:r>
      <w:r>
        <w:t xml:space="preserve">Here, the list remains unchanged </w:t>
      </w:r>
      <w:proofErr w:type="gramStart"/>
      <w:r>
        <w:t>with the exception of</w:t>
      </w:r>
      <w:proofErr w:type="gramEnd"/>
      <w:r>
        <w:t xml:space="preserve"> an added ninth value, The Greater Good, which represents “seeking through all our policies and practices to work for the good of all library users and the communities and societies in which they live” (Gorman, 2015, p.</w:t>
      </w:r>
      <w:r w:rsidR="3D1D83A2">
        <w:t xml:space="preserve"> </w:t>
      </w:r>
      <w:r>
        <w:t xml:space="preserve">37). </w:t>
      </w:r>
      <w:r w:rsidR="1DDCD52E">
        <w:t xml:space="preserve">When we ask if </w:t>
      </w:r>
      <w:r>
        <w:t xml:space="preserve">black open access and the librarian’s professional ethics </w:t>
      </w:r>
      <w:r w:rsidR="1334E939">
        <w:t xml:space="preserve">is </w:t>
      </w:r>
      <w:r>
        <w:t>compatible</w:t>
      </w:r>
      <w:r w:rsidR="2B97FA39">
        <w:t>, it is useful to use this framing to also ask:</w:t>
      </w:r>
      <w:r>
        <w:t xml:space="preserve"> </w:t>
      </w:r>
      <w:r w:rsidR="138504EC">
        <w:t>D</w:t>
      </w:r>
      <w:r>
        <w:t>oes th</w:t>
      </w:r>
      <w:r w:rsidR="256CC080">
        <w:t>is</w:t>
      </w:r>
      <w:r>
        <w:t xml:space="preserve"> union serve “the greater good”?</w:t>
      </w:r>
    </w:p>
    <w:p w14:paraId="7A1BCA58" w14:textId="637B3F60" w:rsidR="0023275C" w:rsidRPr="00FE68A9" w:rsidRDefault="3F0205E2" w:rsidP="0023275C">
      <w:pPr>
        <w:pStyle w:val="Heading3"/>
        <w:jc w:val="both"/>
      </w:pPr>
      <w:bookmarkStart w:id="47" w:name="_Toc231727197"/>
      <w:r>
        <w:t>4.1.2</w:t>
      </w:r>
      <w:r w:rsidR="6BCE0DE0">
        <w:t xml:space="preserve"> </w:t>
      </w:r>
      <w:r w:rsidR="38DA05E7">
        <w:t>The ideology of open access</w:t>
      </w:r>
      <w:bookmarkEnd w:id="47"/>
    </w:p>
    <w:p w14:paraId="172E959F" w14:textId="2E902448" w:rsidR="0023275C" w:rsidRPr="00FE68A9" w:rsidRDefault="7AE503A8" w:rsidP="533A0B58">
      <w:r>
        <w:t xml:space="preserve">Though the open access movement is closely linked to librarianship, this section </w:t>
      </w:r>
      <w:r w:rsidR="49AEE43E">
        <w:t xml:space="preserve">presents it as wholly </w:t>
      </w:r>
      <w:r>
        <w:t>separate from the profession</w:t>
      </w:r>
      <w:r w:rsidR="21E511EA">
        <w:t xml:space="preserve">. Many similarities exist but are argued from different points of view. The purpose of dividing librarianship and open access into two </w:t>
      </w:r>
      <w:r w:rsidR="39A289B6">
        <w:t xml:space="preserve">separate </w:t>
      </w:r>
      <w:r w:rsidR="21E511EA">
        <w:t>sections</w:t>
      </w:r>
      <w:r w:rsidR="7C1AB5A5">
        <w:t xml:space="preserve"> rather than to treat them as one tradition</w:t>
      </w:r>
      <w:r w:rsidR="21E511EA">
        <w:t xml:space="preserve"> is</w:t>
      </w:r>
      <w:r>
        <w:t xml:space="preserve"> </w:t>
      </w:r>
      <w:proofErr w:type="gramStart"/>
      <w:r>
        <w:t>in order to</w:t>
      </w:r>
      <w:proofErr w:type="gramEnd"/>
      <w:r>
        <w:t xml:space="preserve"> </w:t>
      </w:r>
      <w:r w:rsidR="19C44758">
        <w:t xml:space="preserve">later </w:t>
      </w:r>
      <w:r w:rsidR="082EB349">
        <w:t>re-</w:t>
      </w:r>
      <w:r>
        <w:t xml:space="preserve">establish those links </w:t>
      </w:r>
      <w:r w:rsidR="38D29909">
        <w:t xml:space="preserve">in relation to black open access </w:t>
      </w:r>
      <w:r w:rsidR="0CCA82EF">
        <w:t>in section 4.1.4</w:t>
      </w:r>
      <w:r>
        <w:t xml:space="preserve">. </w:t>
      </w:r>
      <w:r w:rsidR="38DA05E7">
        <w:t xml:space="preserve">The concept of open access was popularized primarily due to two coinciding events </w:t>
      </w:r>
      <w:r w:rsidR="3E252EED">
        <w:t>around the new millennia</w:t>
      </w:r>
      <w:r w:rsidR="38DA05E7">
        <w:t>: an emerging movement for academic publishing reform due to problems such as the growing serial</w:t>
      </w:r>
      <w:r w:rsidR="68D927A7">
        <w:t>s</w:t>
      </w:r>
      <w:r w:rsidR="38DA05E7">
        <w:t xml:space="preserve"> crisis, as well as the new and seemingly limitless possibilities for information dissemination which the world wide web afforded. </w:t>
      </w:r>
      <w:r w:rsidR="62CF9AC9">
        <w:t>O</w:t>
      </w:r>
      <w:r w:rsidR="761C563B">
        <w:t xml:space="preserve">pen access </w:t>
      </w:r>
      <w:r w:rsidR="38DA05E7">
        <w:t xml:space="preserve">is thus best understood both as a reaction to an unsatisfactory system as well as a vision of a better future. </w:t>
      </w:r>
    </w:p>
    <w:p w14:paraId="712EADC8" w14:textId="77777777" w:rsidR="0023275C" w:rsidRPr="00FE68A9" w:rsidRDefault="0023275C" w:rsidP="0023275C"/>
    <w:p w14:paraId="26CDB444" w14:textId="310E5BE0" w:rsidR="0023275C" w:rsidRPr="00FE68A9" w:rsidRDefault="13FB0FDB" w:rsidP="0023275C">
      <w:r>
        <w:t xml:space="preserve">The future is described optimistically by the Budapest/Bethesda/Berlin statements of 2002 and 2003. Whilst criticizing access barriers to knowledge, they are primarily concerned with painting the picture of a future without them. The primary concern that </w:t>
      </w:r>
      <w:r w:rsidR="3F55072E">
        <w:t xml:space="preserve">open access </w:t>
      </w:r>
      <w:r>
        <w:t xml:space="preserve">strives towards is free access to </w:t>
      </w:r>
      <w:r w:rsidR="241D0E5D">
        <w:t>high-</w:t>
      </w:r>
      <w:r>
        <w:t xml:space="preserve">quality, peer-reviewed journal literature. This is done for the betterment of academia and education as well as the world at large. The </w:t>
      </w:r>
      <w:r w:rsidR="3F55072E">
        <w:t>Budapest Open Access Initiative</w:t>
      </w:r>
      <w:r>
        <w:t xml:space="preserve"> states:</w:t>
      </w:r>
    </w:p>
    <w:p w14:paraId="3C8949AE" w14:textId="77777777" w:rsidR="0023275C" w:rsidRPr="00FE68A9" w:rsidRDefault="0023275C" w:rsidP="0023275C">
      <w:pPr>
        <w:pStyle w:val="Citatstycke"/>
      </w:pPr>
      <w:r w:rsidRPr="00FE68A9">
        <w:lastRenderedPageBreak/>
        <w:t xml:space="preserve">Removing access barriers to this literature will accelerate research, enrich education, share the learning of the rich with the poor and the poor with the rich, make this literature as useful as it can be, and lay the foundation for uniting humanity in a common intellectual conversation and quest for knowledge. </w:t>
      </w:r>
    </w:p>
    <w:p w14:paraId="79DC5BCB" w14:textId="2C8B44D2" w:rsidR="0023275C" w:rsidRPr="00FE68A9" w:rsidRDefault="0023275C" w:rsidP="0023275C">
      <w:pPr>
        <w:pStyle w:val="Citatkllhnvisning"/>
      </w:pPr>
      <w:r w:rsidRPr="00FE68A9">
        <w:t>(BOAI</w:t>
      </w:r>
      <w:r w:rsidR="00CF79E6" w:rsidRPr="00FE68A9">
        <w:t>,</w:t>
      </w:r>
      <w:r w:rsidRPr="00FE68A9">
        <w:t xml:space="preserve"> 2002)</w:t>
      </w:r>
    </w:p>
    <w:p w14:paraId="15BA74CF" w14:textId="7B91CFF0" w:rsidR="0023275C" w:rsidRPr="00FE68A9" w:rsidRDefault="0023275C" w:rsidP="0023275C">
      <w:r w:rsidRPr="00FE68A9">
        <w:t xml:space="preserve">The hope for, and goal of transitioning academic literary production to an </w:t>
      </w:r>
      <w:r w:rsidR="00CF79E6" w:rsidRPr="00FE68A9">
        <w:t xml:space="preserve">open access </w:t>
      </w:r>
      <w:r w:rsidRPr="00FE68A9">
        <w:t xml:space="preserve">model is to democratise peer-reviewed research to functionally create a world library where all knowledge can be accessed by anyone, anywhere, regardless of their resources or circumstance. </w:t>
      </w:r>
    </w:p>
    <w:p w14:paraId="2D1FD8A1" w14:textId="77777777" w:rsidR="0023275C" w:rsidRPr="00FE68A9" w:rsidRDefault="0023275C" w:rsidP="0023275C"/>
    <w:p w14:paraId="43AA05C7" w14:textId="38D75622" w:rsidR="00CA7CDA" w:rsidRPr="00FE68A9" w:rsidRDefault="165C5927" w:rsidP="0023275C">
      <w:r>
        <w:t xml:space="preserve">To this end, </w:t>
      </w:r>
      <w:r w:rsidR="08DF1A00">
        <w:t xml:space="preserve">we return to </w:t>
      </w:r>
      <w:r w:rsidR="33A3C4BE">
        <w:t xml:space="preserve">Suber (2012), whose </w:t>
      </w:r>
      <w:r w:rsidR="08DF1A00">
        <w:t xml:space="preserve">description of knowledge as nonrivalrous </w:t>
      </w:r>
      <w:r w:rsidR="49A3C107">
        <w:t>was</w:t>
      </w:r>
      <w:r w:rsidR="0A431F7C">
        <w:t xml:space="preserve"> </w:t>
      </w:r>
      <w:r w:rsidR="0DB52E88">
        <w:t>highlighte</w:t>
      </w:r>
      <w:r w:rsidR="7B402474">
        <w:t>d</w:t>
      </w:r>
      <w:r w:rsidR="0DB52E88">
        <w:t xml:space="preserve"> in the introduction</w:t>
      </w:r>
      <w:r w:rsidR="172ADFB4">
        <w:t>. Suber</w:t>
      </w:r>
      <w:r w:rsidR="0DB52E88">
        <w:t xml:space="preserve"> is notable as a co-author of the </w:t>
      </w:r>
      <w:r w:rsidR="3653D22E">
        <w:t xml:space="preserve">Budapest Open Access Initiative </w:t>
      </w:r>
      <w:r w:rsidR="0DB52E88">
        <w:t xml:space="preserve">as well as </w:t>
      </w:r>
      <w:r w:rsidR="3653D22E">
        <w:t>several</w:t>
      </w:r>
      <w:r w:rsidR="0DB52E88">
        <w:t xml:space="preserve"> other open access initiatives</w:t>
      </w:r>
      <w:r w:rsidR="3653D22E">
        <w:t>,</w:t>
      </w:r>
      <w:r w:rsidR="0DB52E88">
        <w:t xml:space="preserve"> and has been a vocal, philosophical proponent of the open access movement since</w:t>
      </w:r>
      <w:r w:rsidR="08DF1A00">
        <w:t xml:space="preserve">. </w:t>
      </w:r>
      <w:r w:rsidR="1CCB63BA">
        <w:t>He</w:t>
      </w:r>
      <w:r w:rsidR="0DB52E88">
        <w:t xml:space="preserve"> </w:t>
      </w:r>
      <w:r w:rsidR="08DF1A00">
        <w:t>descri</w:t>
      </w:r>
      <w:r w:rsidR="25157473">
        <w:t>bes</w:t>
      </w:r>
      <w:r w:rsidR="08DF1A00">
        <w:t xml:space="preserve"> </w:t>
      </w:r>
      <w:r w:rsidR="0DB52E88">
        <w:t>knowledge’s</w:t>
      </w:r>
      <w:r w:rsidR="08DF1A00">
        <w:t xml:space="preserve"> </w:t>
      </w:r>
      <w:r w:rsidR="08DF1A00" w:rsidRPr="3262CF66">
        <w:rPr>
          <w:i/>
          <w:iCs/>
        </w:rPr>
        <w:t>potential</w:t>
      </w:r>
      <w:r w:rsidR="08DF1A00">
        <w:t xml:space="preserve"> to be nonrivalrous so long as there are no arbitrary constraints and barriers put upon it. The digital era allow</w:t>
      </w:r>
      <w:r w:rsidR="0DB52E88">
        <w:t>s</w:t>
      </w:r>
      <w:r w:rsidR="08DF1A00">
        <w:t xml:space="preserve"> </w:t>
      </w:r>
      <w:r w:rsidR="0DB52E88">
        <w:t>nonrivalrous knowledge</w:t>
      </w:r>
      <w:r w:rsidR="08DF1A00">
        <w:t xml:space="preserve"> to </w:t>
      </w:r>
      <w:r w:rsidR="0DB52E88">
        <w:t>become a reality</w:t>
      </w:r>
      <w:r w:rsidR="08DF1A00">
        <w:t xml:space="preserve">, but the structures that we have built up to facilitate the spread of knowledge </w:t>
      </w:r>
      <w:r w:rsidR="0DB52E88">
        <w:t>was</w:t>
      </w:r>
      <w:r w:rsidR="08DF1A00">
        <w:t xml:space="preserve"> not </w:t>
      </w:r>
      <w:r w:rsidR="0DB52E88">
        <w:t>permitting</w:t>
      </w:r>
      <w:r w:rsidR="08DF1A00">
        <w:t xml:space="preserve"> this, as </w:t>
      </w:r>
      <w:r w:rsidR="7A16A981">
        <w:t xml:space="preserve">artificial scarcity </w:t>
      </w:r>
      <w:r w:rsidR="08DF1A00">
        <w:t>constitutes an integral part of the traditional academic publishing model.</w:t>
      </w:r>
      <w:r w:rsidR="0DB52E88">
        <w:t xml:space="preserve"> </w:t>
      </w:r>
      <w:r w:rsidR="7A16A981">
        <w:t xml:space="preserve"> </w:t>
      </w:r>
      <w:r w:rsidR="08DF1A00">
        <w:t>Therefore, to make knowledge “as useful as it can be” (BOAI</w:t>
      </w:r>
      <w:r w:rsidR="3653D22E">
        <w:t>,</w:t>
      </w:r>
      <w:r w:rsidR="08DF1A00">
        <w:t xml:space="preserve"> 2002) the </w:t>
      </w:r>
      <w:r w:rsidR="70ACE364">
        <w:t xml:space="preserve">open access </w:t>
      </w:r>
      <w:r w:rsidR="08DF1A00">
        <w:t>movement wants to do away with restrictions of knowledge for the betterment of mankind. Th</w:t>
      </w:r>
      <w:r w:rsidR="0DB52E88">
        <w:t>e</w:t>
      </w:r>
      <w:r w:rsidR="08DF1A00">
        <w:t xml:space="preserve"> </w:t>
      </w:r>
      <w:r w:rsidR="0DB52E88">
        <w:t xml:space="preserve">disconnect between </w:t>
      </w:r>
      <w:r w:rsidR="2248D883">
        <w:t>the</w:t>
      </w:r>
      <w:r w:rsidR="0DB52E88">
        <w:t xml:space="preserve"> hope for the future and frustration with the present makes up the very basis of the </w:t>
      </w:r>
      <w:r w:rsidR="70ACE364">
        <w:t xml:space="preserve">open access </w:t>
      </w:r>
      <w:r w:rsidR="0DB52E88">
        <w:t>movement.</w:t>
      </w:r>
    </w:p>
    <w:p w14:paraId="796C2AC1" w14:textId="77777777" w:rsidR="00D92C50" w:rsidRPr="00FE68A9" w:rsidRDefault="00D92C50" w:rsidP="0023275C">
      <w:pPr>
        <w:rPr>
          <w:b/>
          <w:bCs/>
        </w:rPr>
      </w:pPr>
    </w:p>
    <w:p w14:paraId="716D3345" w14:textId="1743074F" w:rsidR="00D92C50" w:rsidRPr="00FE68A9" w:rsidRDefault="74BAED8E" w:rsidP="00D92C50">
      <w:r>
        <w:t xml:space="preserve">Another way in which Suber (2012) contributes to our understanding of the </w:t>
      </w:r>
      <w:r w:rsidR="418B1E59">
        <w:t xml:space="preserve">open access </w:t>
      </w:r>
      <w:r w:rsidR="468B85FB">
        <w:t xml:space="preserve">movement’s </w:t>
      </w:r>
      <w:r>
        <w:t xml:space="preserve">ideology is by </w:t>
      </w:r>
      <w:r w:rsidR="2D6EBA83">
        <w:t xml:space="preserve">meticulously </w:t>
      </w:r>
      <w:r>
        <w:t xml:space="preserve">mapping out </w:t>
      </w:r>
      <w:r w:rsidR="468B85FB">
        <w:t>the movement’s</w:t>
      </w:r>
      <w:r>
        <w:t xml:space="preserve"> critique of the academic publishing industry and subsequent wish for reform</w:t>
      </w:r>
      <w:r w:rsidR="468B85FB">
        <w:t>s to it</w:t>
      </w:r>
      <w:r w:rsidRPr="3262CF66">
        <w:rPr>
          <w:b/>
          <w:bCs/>
        </w:rPr>
        <w:t xml:space="preserve">. </w:t>
      </w:r>
      <w:r>
        <w:t xml:space="preserve">He </w:t>
      </w:r>
      <w:r w:rsidR="2EF740D3">
        <w:t xml:space="preserve">does this by </w:t>
      </w:r>
      <w:r>
        <w:t>present</w:t>
      </w:r>
      <w:r w:rsidR="2EF740D3">
        <w:t>ing</w:t>
      </w:r>
      <w:r>
        <w:t xml:space="preserve"> 15 problems to which </w:t>
      </w:r>
      <w:r w:rsidR="2EF740D3">
        <w:t xml:space="preserve">he argues </w:t>
      </w:r>
      <w:r w:rsidR="418B1E59">
        <w:t xml:space="preserve">open access </w:t>
      </w:r>
      <w:r>
        <w:t xml:space="preserve">is </w:t>
      </w:r>
      <w:r w:rsidR="2D6EBA83">
        <w:t xml:space="preserve">a direct </w:t>
      </w:r>
      <w:r>
        <w:t>part of the solution</w:t>
      </w:r>
      <w:r w:rsidR="0516AE25">
        <w:t xml:space="preserve"> (pp. 29-</w:t>
      </w:r>
      <w:r w:rsidR="2D6EBA83">
        <w:t>42)</w:t>
      </w:r>
      <w:r w:rsidR="33F4F853">
        <w:t xml:space="preserve">. Many of these problems have been discussed </w:t>
      </w:r>
      <w:r w:rsidR="0516AE25">
        <w:t>above</w:t>
      </w:r>
      <w:r w:rsidR="33F4F853">
        <w:t xml:space="preserve">, such as </w:t>
      </w:r>
      <w:r w:rsidR="0516AE25">
        <w:t xml:space="preserve">the </w:t>
      </w:r>
      <w:bookmarkStart w:id="48" w:name="_Int_D6kF3gSW"/>
      <w:proofErr w:type="gramStart"/>
      <w:r w:rsidR="0516AE25">
        <w:t>serial</w:t>
      </w:r>
      <w:r w:rsidR="68D927A7">
        <w:t>s</w:t>
      </w:r>
      <w:bookmarkEnd w:id="48"/>
      <w:proofErr w:type="gramEnd"/>
      <w:r w:rsidR="0516AE25">
        <w:t xml:space="preserve"> crisis, economic costs which not even the riches</w:t>
      </w:r>
      <w:r w:rsidR="6E99107A">
        <w:t>t</w:t>
      </w:r>
      <w:r w:rsidR="0516AE25">
        <w:t xml:space="preserve"> </w:t>
      </w:r>
      <w:r w:rsidR="6E99107A">
        <w:t xml:space="preserve">of academic </w:t>
      </w:r>
      <w:r w:rsidR="0516AE25">
        <w:t>libraries can overcome, access barriers creat</w:t>
      </w:r>
      <w:r w:rsidR="3A7B0C58">
        <w:t>ing</w:t>
      </w:r>
      <w:r w:rsidR="0516AE25">
        <w:t xml:space="preserve"> artificial scarcity, </w:t>
      </w:r>
      <w:r w:rsidR="2D6EBA83">
        <w:t xml:space="preserve">and the fact that </w:t>
      </w:r>
      <w:r w:rsidR="0516AE25">
        <w:t>public subsidies indirectly financ</w:t>
      </w:r>
      <w:r w:rsidR="2D6EBA83">
        <w:t>e</w:t>
      </w:r>
      <w:r w:rsidR="0516AE25">
        <w:t xml:space="preserve"> anticompetitive practices</w:t>
      </w:r>
      <w:r w:rsidR="2D6EBA83">
        <w:t xml:space="preserve">. </w:t>
      </w:r>
      <w:r w:rsidR="031E41C9">
        <w:t>Other problems brought up by Suber are ones</w:t>
      </w:r>
      <w:r w:rsidR="5B97D37D">
        <w:t xml:space="preserve"> which </w:t>
      </w:r>
      <w:r w:rsidR="2D6EBA83">
        <w:t xml:space="preserve">will </w:t>
      </w:r>
      <w:r w:rsidR="2D06F799">
        <w:t xml:space="preserve">be </w:t>
      </w:r>
      <w:r w:rsidR="2D6EBA83">
        <w:t>return</w:t>
      </w:r>
      <w:r w:rsidR="695909EE">
        <w:t>ed</w:t>
      </w:r>
      <w:r w:rsidR="2D6EBA83">
        <w:t xml:space="preserve"> to </w:t>
      </w:r>
      <w:r w:rsidR="031E41C9">
        <w:t>later in</w:t>
      </w:r>
      <w:r w:rsidR="2D6EBA83">
        <w:t xml:space="preserve"> the analysis, such as the extremely weak bargaining power of buyers (libraries) due to the “</w:t>
      </w:r>
      <w:proofErr w:type="gramStart"/>
      <w:r w:rsidR="2D6EBA83">
        <w:t>mini-monopoly</w:t>
      </w:r>
      <w:proofErr w:type="gramEnd"/>
      <w:r w:rsidR="2D6EBA83">
        <w:t>” inherent to the fact that no other journal publishes the same articles</w:t>
      </w:r>
      <w:r w:rsidR="031E41C9">
        <w:t xml:space="preserve">. However, even after this exhaustive, </w:t>
      </w:r>
      <w:r w:rsidR="6E99107A">
        <w:t>fourteen-page</w:t>
      </w:r>
      <w:r w:rsidR="031E41C9">
        <w:t xml:space="preserve"> list of grievances, Suber exudes an optimism for the future regardless of the state of the present. “Even if we had no pressing problems to solve, we’d want to take full advantage of the unprecedented power of digital technology to share knowledge and accelerate research.” (p.</w:t>
      </w:r>
      <w:r w:rsidR="3D1D83A2">
        <w:t xml:space="preserve"> </w:t>
      </w:r>
      <w:r w:rsidR="031E41C9">
        <w:t xml:space="preserve">43) This is an attitude that is encountered repeatedly in texts </w:t>
      </w:r>
      <w:r w:rsidR="6E99107A">
        <w:t>arguing for</w:t>
      </w:r>
      <w:r w:rsidR="031E41C9">
        <w:t xml:space="preserve"> </w:t>
      </w:r>
      <w:r w:rsidR="6E99107A">
        <w:t xml:space="preserve">a transition towards </w:t>
      </w:r>
      <w:r w:rsidR="418B1E59">
        <w:t xml:space="preserve">open access </w:t>
      </w:r>
      <w:r w:rsidR="6E99107A">
        <w:t>publishing</w:t>
      </w:r>
      <w:r w:rsidR="031E41C9">
        <w:t xml:space="preserve">. The movement may partly </w:t>
      </w:r>
      <w:r w:rsidR="6E99107A">
        <w:t xml:space="preserve">be </w:t>
      </w:r>
      <w:r w:rsidR="031E41C9">
        <w:t>a critique, but its eyes are upon the dawning o</w:t>
      </w:r>
      <w:r w:rsidR="6E99107A">
        <w:t>f</w:t>
      </w:r>
      <w:r w:rsidR="031E41C9">
        <w:t xml:space="preserve"> the horizon.</w:t>
      </w:r>
    </w:p>
    <w:p w14:paraId="0753A504" w14:textId="77777777" w:rsidR="0023275C" w:rsidRPr="00FE68A9" w:rsidRDefault="0023275C" w:rsidP="0023275C"/>
    <w:p w14:paraId="18D830C1" w14:textId="24EE146B" w:rsidR="0023275C" w:rsidRPr="00FE68A9" w:rsidRDefault="165C5927" w:rsidP="0023275C">
      <w:r>
        <w:lastRenderedPageBreak/>
        <w:t xml:space="preserve">That is not to say that the </w:t>
      </w:r>
      <w:r w:rsidR="70ACE364">
        <w:t xml:space="preserve">open access </w:t>
      </w:r>
      <w:r>
        <w:t>movement is a monolithic force. T</w:t>
      </w:r>
      <w:r w:rsidR="13FB0FDB">
        <w:t xml:space="preserve">he proponents of </w:t>
      </w:r>
      <w:r w:rsidR="70ACE364">
        <w:t xml:space="preserve">open access </w:t>
      </w:r>
      <w:r w:rsidR="13FB0FDB">
        <w:t xml:space="preserve">are as diverse as the different kinds of </w:t>
      </w:r>
      <w:r w:rsidR="70ACE364">
        <w:t xml:space="preserve">open access </w:t>
      </w:r>
      <w:r w:rsidR="13FB0FDB">
        <w:t xml:space="preserve">that exist and each is motivated with different and sometimes contradictory intent. Glushko and Shoyama (2015) lift the prevailing opinion of </w:t>
      </w:r>
      <w:r w:rsidR="70ACE364">
        <w:t xml:space="preserve">open access </w:t>
      </w:r>
      <w:r w:rsidR="13FB0FDB">
        <w:t>as “a self-evident good that is in the public interest” (p.</w:t>
      </w:r>
      <w:r w:rsidR="04E0C4DD">
        <w:t xml:space="preserve"> </w:t>
      </w:r>
      <w:r w:rsidR="13FB0FDB">
        <w:t xml:space="preserve">9) but also go on to analyse and categorize the rationales underpinning this common opinion, especially as it refers to librarians and librarianship. They propose five </w:t>
      </w:r>
      <w:r w:rsidR="66150590">
        <w:t xml:space="preserve">open access </w:t>
      </w:r>
      <w:r w:rsidR="13FB0FDB">
        <w:t>rationales: the “Enlightened Self-Interest Rationale”</w:t>
      </w:r>
      <w:r w:rsidR="4540DB16">
        <w:t>;</w:t>
      </w:r>
      <w:r w:rsidR="13FB0FDB">
        <w:t xml:space="preserve"> “Enlightened Group Interest Rationale”</w:t>
      </w:r>
      <w:r w:rsidR="58C2778E">
        <w:t>;</w:t>
      </w:r>
      <w:r w:rsidR="13FB0FDB">
        <w:t xml:space="preserve"> “Neo-Marxist Rationale”</w:t>
      </w:r>
      <w:r w:rsidR="7DB8312A">
        <w:t>;</w:t>
      </w:r>
      <w:r w:rsidR="13FB0FDB">
        <w:t xml:space="preserve"> “Taxpayer Rationale”</w:t>
      </w:r>
      <w:r w:rsidR="49597462">
        <w:t>;</w:t>
      </w:r>
      <w:r w:rsidR="13FB0FDB">
        <w:t xml:space="preserve"> </w:t>
      </w:r>
      <w:r w:rsidR="2058DC3E">
        <w:t xml:space="preserve">and </w:t>
      </w:r>
      <w:r w:rsidR="13FB0FDB">
        <w:t>“Social Justice Rationale”</w:t>
      </w:r>
      <w:r w:rsidR="7BAEC869">
        <w:t>.</w:t>
      </w:r>
      <w:r w:rsidR="66150590">
        <w:t xml:space="preserve"> </w:t>
      </w:r>
      <w:r w:rsidR="29590C79">
        <w:t>E</w:t>
      </w:r>
      <w:r w:rsidR="66150590">
        <w:t xml:space="preserve">ach </w:t>
      </w:r>
      <w:r w:rsidR="786AD110">
        <w:t xml:space="preserve">has </w:t>
      </w:r>
      <w:r w:rsidR="66150590">
        <w:t>its own proponents and sometimes contradictory goals.</w:t>
      </w:r>
      <w:r w:rsidR="35445E74">
        <w:t xml:space="preserve"> </w:t>
      </w:r>
      <w:r w:rsidR="13FB0FDB">
        <w:t xml:space="preserve">Glushko </w:t>
      </w:r>
      <w:r w:rsidR="726F9C1A">
        <w:t>and</w:t>
      </w:r>
      <w:r w:rsidR="13FB0FDB">
        <w:t xml:space="preserve"> Shoyama’s “Enlightened Self-Interest Rationale” comes from the academic author</w:t>
      </w:r>
      <w:r w:rsidR="66150590">
        <w:t>’</w:t>
      </w:r>
      <w:r w:rsidR="13FB0FDB">
        <w:t xml:space="preserve">s desire to have their writings spread, read and recognized, with </w:t>
      </w:r>
      <w:r w:rsidR="70ACE364">
        <w:t xml:space="preserve">open access </w:t>
      </w:r>
      <w:r w:rsidR="13FB0FDB">
        <w:t xml:space="preserve">being a clear way to maximizing the impact of </w:t>
      </w:r>
      <w:r w:rsidR="66150590">
        <w:t>one’s</w:t>
      </w:r>
      <w:r w:rsidR="13FB0FDB">
        <w:t xml:space="preserve"> article. The “Enlightened Group Interest Rationale” similarly centres the spread of knowledge, </w:t>
      </w:r>
      <w:r w:rsidR="66150590">
        <w:t xml:space="preserve">except </w:t>
      </w:r>
      <w:r w:rsidR="13FB0FDB">
        <w:t>now with the broader benefit of one’s field in mind. Authors like Willinsky (2006) argues that “a commitment to the value and quality of research carries with it a responsibility to extend the circulation of such work as far as possible and ideally to all who are interested in it and all who might profit by it” (p.</w:t>
      </w:r>
      <w:r w:rsidR="04E0C4DD">
        <w:t xml:space="preserve"> </w:t>
      </w:r>
      <w:r w:rsidR="13FB0FDB">
        <w:t>xii). Free, equal and efficient access to knowledge benefits academia. The</w:t>
      </w:r>
      <w:r w:rsidR="66150590">
        <w:t xml:space="preserve"> third rationale is</w:t>
      </w:r>
      <w:r w:rsidR="13FB0FDB">
        <w:t xml:space="preserve"> “Neo-Marxist Rationale” </w:t>
      </w:r>
      <w:r w:rsidR="66150590">
        <w:t xml:space="preserve">which </w:t>
      </w:r>
      <w:r w:rsidR="13FB0FDB">
        <w:t>is a critique of the unjust power-relation in academic publishing between the labour which produces and the ownership which distributes papers. This rationale argues that researchers should seize the means of production for themselves out of the hands of the oligopolistic companies.</w:t>
      </w:r>
      <w:r w:rsidR="66150590">
        <w:t xml:space="preserve"> </w:t>
      </w:r>
      <w:r w:rsidR="13FB0FDB">
        <w:t xml:space="preserve">The “Taxpayer Rationale” takes issue with the fact that the production of academic research is subsidized by governments through </w:t>
      </w:r>
      <w:r w:rsidR="726F9C1A">
        <w:t xml:space="preserve">research </w:t>
      </w:r>
      <w:r w:rsidR="13FB0FDB">
        <w:t xml:space="preserve">grants </w:t>
      </w:r>
      <w:r w:rsidR="66150590">
        <w:t>on one end</w:t>
      </w:r>
      <w:r w:rsidR="13FB0FDB">
        <w:t xml:space="preserve"> </w:t>
      </w:r>
      <w:r w:rsidR="726F9C1A">
        <w:t>and</w:t>
      </w:r>
      <w:r w:rsidR="13FB0FDB">
        <w:t xml:space="preserve"> </w:t>
      </w:r>
      <w:r w:rsidR="66150590">
        <w:t>through</w:t>
      </w:r>
      <w:r w:rsidR="13FB0FDB">
        <w:t xml:space="preserve"> </w:t>
      </w:r>
      <w:r w:rsidR="66150590">
        <w:t>buying back</w:t>
      </w:r>
      <w:r w:rsidR="13FB0FDB">
        <w:t xml:space="preserve"> the result of said research for </w:t>
      </w:r>
      <w:r w:rsidR="66150590">
        <w:t xml:space="preserve">publicly funded </w:t>
      </w:r>
      <w:r w:rsidR="13FB0FDB">
        <w:t>libraries</w:t>
      </w:r>
      <w:r w:rsidR="66150590">
        <w:t>.</w:t>
      </w:r>
      <w:r w:rsidR="13FB0FDB">
        <w:t xml:space="preserve"> </w:t>
      </w:r>
      <w:r w:rsidR="66150590">
        <w:t xml:space="preserve">This </w:t>
      </w:r>
      <w:r w:rsidR="13FB0FDB">
        <w:t>caus</w:t>
      </w:r>
      <w:r w:rsidR="66150590">
        <w:t>es</w:t>
      </w:r>
      <w:r w:rsidR="13FB0FDB">
        <w:t xml:space="preserve"> the taxpayer to pay for the same research twice</w:t>
      </w:r>
      <w:r w:rsidR="726F9C1A">
        <w:t>, even thrice if you consider the publicly funded universities which create the environment in which knowledge can be built</w:t>
      </w:r>
      <w:r w:rsidR="6A789820">
        <w:t xml:space="preserve"> (Kingsley, 2014)</w:t>
      </w:r>
      <w:r w:rsidR="13FB0FDB">
        <w:t>. Finally</w:t>
      </w:r>
      <w:r w:rsidR="726F9C1A">
        <w:t xml:space="preserve">, </w:t>
      </w:r>
      <w:r w:rsidR="13FB0FDB">
        <w:t>the “Social Justice Rationale” is the argument that privileged institutions have an obligation to share their knowledge with those less privileged</w:t>
      </w:r>
      <w:r w:rsidR="726F9C1A">
        <w:t>.</w:t>
      </w:r>
      <w:r w:rsidR="13FB0FDB">
        <w:t xml:space="preserve"> </w:t>
      </w:r>
      <w:r w:rsidR="726F9C1A">
        <w:t>H</w:t>
      </w:r>
      <w:r w:rsidR="13FB0FDB">
        <w:t xml:space="preserve">oarding knowledge is </w:t>
      </w:r>
      <w:r w:rsidR="726F9C1A">
        <w:t xml:space="preserve">seen as </w:t>
      </w:r>
      <w:r w:rsidR="13FB0FDB">
        <w:t>immoral and an injustice</w:t>
      </w:r>
      <w:r w:rsidR="726F9C1A">
        <w:t>, especially when done for the purpose of forcing the less privileged to purchase access at whatever price is demanded.</w:t>
      </w:r>
    </w:p>
    <w:p w14:paraId="38D30C25" w14:textId="77777777" w:rsidR="0023275C" w:rsidRPr="00FE68A9" w:rsidRDefault="0023275C" w:rsidP="0023275C"/>
    <w:p w14:paraId="3CA16AC0" w14:textId="272F72F3" w:rsidR="0023275C" w:rsidRPr="00FE68A9" w:rsidRDefault="19E527F5" w:rsidP="3262CF66">
      <w:r>
        <w:t xml:space="preserve">Glushko and Shoyama’s </w:t>
      </w:r>
      <w:r w:rsidR="38DA05E7">
        <w:t xml:space="preserve">five rationales come from vastly different point of views, like the individualism of the “Enlightened Self-Interest Rationale” and the (obviously) </w:t>
      </w:r>
      <w:r w:rsidR="65335E5C">
        <w:t>Marxist</w:t>
      </w:r>
      <w:r w:rsidR="38DA05E7">
        <w:t xml:space="preserve"> “Neo-Marxist Rationale”</w:t>
      </w:r>
      <w:r w:rsidR="5D9C6A3D">
        <w:t>,</w:t>
      </w:r>
      <w:r w:rsidR="38DA05E7">
        <w:t xml:space="preserve"> and this multitude of viewpoints has some implications when it comes to the many different implementation of </w:t>
      </w:r>
      <w:r w:rsidR="418B1E59">
        <w:t xml:space="preserve">open access </w:t>
      </w:r>
      <w:r w:rsidR="38DA05E7">
        <w:t>which has emerged. Glushko and Shoyama</w:t>
      </w:r>
      <w:r w:rsidR="657C9B53">
        <w:t xml:space="preserve"> </w:t>
      </w:r>
      <w:r w:rsidR="38DA05E7">
        <w:t xml:space="preserve">highlights gold open access as one such case as </w:t>
      </w:r>
      <w:r w:rsidR="1A91C427">
        <w:t>it</w:t>
      </w:r>
      <w:r w:rsidR="418B1E59">
        <w:t xml:space="preserve"> </w:t>
      </w:r>
      <w:r w:rsidR="38DA05E7">
        <w:t>“serve the goals of enlightened self-interest, but when you see that the majority of the money spent on fees under that system of open access goes to the largest commercial publishers, it becomes apparent that it does less to serve the Neo-Marxist or Taxpayer Rationales” (p.</w:t>
      </w:r>
      <w:r w:rsidR="3D1D83A2">
        <w:t xml:space="preserve"> </w:t>
      </w:r>
      <w:r w:rsidR="38DA05E7">
        <w:t xml:space="preserve">10). When </w:t>
      </w:r>
      <w:r w:rsidR="6E82A10D">
        <w:t xml:space="preserve">discussing </w:t>
      </w:r>
      <w:r w:rsidR="38DA05E7">
        <w:t xml:space="preserve">the ideology of </w:t>
      </w:r>
      <w:r w:rsidR="418B1E59">
        <w:t>open access</w:t>
      </w:r>
      <w:r w:rsidR="38DA05E7">
        <w:t xml:space="preserve">, it is important to remember that many different players in the equation benefit from and wish for </w:t>
      </w:r>
      <w:r w:rsidR="38DA05E7">
        <w:lastRenderedPageBreak/>
        <w:t xml:space="preserve">the implementation of </w:t>
      </w:r>
      <w:r w:rsidR="418B1E59">
        <w:t>open access</w:t>
      </w:r>
      <w:r w:rsidR="38DA05E7">
        <w:t xml:space="preserve">, however these players might not have the same motivations or goals in mind. Glushko </w:t>
      </w:r>
      <w:r w:rsidR="0E3D68EF">
        <w:t>and</w:t>
      </w:r>
      <w:r w:rsidR="38DA05E7">
        <w:t xml:space="preserve"> Shoyama stress that “as an ecosystem, open access has room for a great degree of diversity: complementary, and even contradictory, goals can exist alongside one another so long as there is a balance between the various approaches and rationales and none of them come to completely dominate the landscape.” (</w:t>
      </w:r>
      <w:r w:rsidR="61742EB1">
        <w:t>p</w:t>
      </w:r>
      <w:r w:rsidR="38DA05E7">
        <w:t>.</w:t>
      </w:r>
      <w:r w:rsidR="3D1D83A2">
        <w:t xml:space="preserve"> </w:t>
      </w:r>
      <w:r w:rsidR="38DA05E7">
        <w:t xml:space="preserve">10) The many ways in which </w:t>
      </w:r>
      <w:r w:rsidR="418B1E59">
        <w:t xml:space="preserve">open access </w:t>
      </w:r>
      <w:r w:rsidR="38DA05E7">
        <w:t xml:space="preserve">manifests are diverse, as are the rationales behind them, and this needs to be navigated when envisioning the future of </w:t>
      </w:r>
      <w:r w:rsidR="418B1E59">
        <w:t>open access</w:t>
      </w:r>
      <w:r w:rsidR="74BAED8E">
        <w:t>, especially as it relates to librarianship.</w:t>
      </w:r>
    </w:p>
    <w:p w14:paraId="39AEDE2D" w14:textId="0A3B38BE" w:rsidR="0023275C" w:rsidRPr="00FE68A9" w:rsidRDefault="10681FF4" w:rsidP="0023275C">
      <w:pPr>
        <w:pStyle w:val="Heading3"/>
        <w:jc w:val="both"/>
      </w:pPr>
      <w:bookmarkStart w:id="49" w:name="_Toc231727198"/>
      <w:r>
        <w:t>4.1.3</w:t>
      </w:r>
      <w:r w:rsidR="3D8B413F">
        <w:t xml:space="preserve"> </w:t>
      </w:r>
      <w:r w:rsidR="13FB0FDB">
        <w:t>The activists and ideology behind black open access</w:t>
      </w:r>
      <w:bookmarkEnd w:id="49"/>
    </w:p>
    <w:p w14:paraId="048E319A" w14:textId="33A01640" w:rsidR="0023275C" w:rsidRPr="00FE68A9" w:rsidRDefault="13FB0FDB" w:rsidP="0023275C">
      <w:r>
        <w:t xml:space="preserve">Just as </w:t>
      </w:r>
      <w:r w:rsidR="70ACE364">
        <w:t xml:space="preserve">open access </w:t>
      </w:r>
      <w:r>
        <w:t xml:space="preserve">is a reaction to an academic publishing industry which fails to serve readers and researchers, so is black </w:t>
      </w:r>
      <w:r w:rsidR="70ACE364">
        <w:t xml:space="preserve">open access </w:t>
      </w:r>
      <w:r>
        <w:t xml:space="preserve">a reaction to both the failing industry </w:t>
      </w:r>
      <w:r w:rsidRPr="3262CF66">
        <w:rPr>
          <w:i/>
          <w:iCs/>
        </w:rPr>
        <w:t>and</w:t>
      </w:r>
      <w:r>
        <w:t xml:space="preserve"> the state of </w:t>
      </w:r>
      <w:r w:rsidR="70ACE364">
        <w:t xml:space="preserve">open access </w:t>
      </w:r>
      <w:r>
        <w:t xml:space="preserve">today. </w:t>
      </w:r>
      <w:r w:rsidR="3D5CD1C8">
        <w:t>T</w:t>
      </w:r>
      <w:r>
        <w:t xml:space="preserve">he academic publishing industry has many problems that impacts researchers, libraries, and readers negatively. </w:t>
      </w:r>
      <w:r w:rsidR="2D610E2A">
        <w:t>O</w:t>
      </w:r>
      <w:r w:rsidR="70ACE364">
        <w:t xml:space="preserve">pen access </w:t>
      </w:r>
      <w:r>
        <w:t xml:space="preserve">seeks to redirect the ambition of publishing from profit to serving knowledge seekers. That goal is yet to be met and the prophesised transition to </w:t>
      </w:r>
      <w:r w:rsidR="70ACE364">
        <w:t xml:space="preserve">open access </w:t>
      </w:r>
      <w:r>
        <w:t xml:space="preserve">is stalling. When describing todays publishing ecosystem Karaganis (2018) writes: </w:t>
      </w:r>
    </w:p>
    <w:p w14:paraId="5E119ED6" w14:textId="77777777" w:rsidR="0023275C" w:rsidRPr="00FE68A9" w:rsidRDefault="0023275C" w:rsidP="0023275C">
      <w:pPr>
        <w:pStyle w:val="Citatstycke"/>
      </w:pPr>
      <w:r w:rsidRPr="00FE68A9">
        <w:t xml:space="preserve">As evolving closed, open, and informal models shape the landscape for research and instructional materials, the borders between them have become </w:t>
      </w:r>
      <w:proofErr w:type="gramStart"/>
      <w:r w:rsidRPr="00FE68A9">
        <w:t>complex—crisscrossed</w:t>
      </w:r>
      <w:proofErr w:type="gramEnd"/>
      <w:r w:rsidRPr="00FE68A9">
        <w:t xml:space="preserve"> by different pricing models, definitions of openness, institutional cultures, varied and often poorly defined flexibilities in copyright law, and a wide array of tolerated, assumed, and asserted uses. The result is a hodgepodge system that routinely fails to meet the demand of the hundreds of millions of students and researchers who need it and—at the same time—provides the best system yet for </w:t>
      </w:r>
      <w:proofErr w:type="spellStart"/>
      <w:r w:rsidRPr="00FE68A9">
        <w:t>channeling</w:t>
      </w:r>
      <w:proofErr w:type="spellEnd"/>
      <w:r w:rsidRPr="00FE68A9">
        <w:t xml:space="preserve"> the expanding wealth of human knowledge to the rapidly growing number of new knowledge seekers. </w:t>
      </w:r>
    </w:p>
    <w:p w14:paraId="650752EE" w14:textId="71B5E5A5" w:rsidR="0023275C" w:rsidRPr="00FE68A9" w:rsidRDefault="0023275C" w:rsidP="0023275C">
      <w:pPr>
        <w:pStyle w:val="Citatkllhnvisning"/>
      </w:pPr>
      <w:r w:rsidRPr="00FE68A9">
        <w:t>(Karaganis, 2018, p.</w:t>
      </w:r>
      <w:r w:rsidR="008A0D7B" w:rsidRPr="00FE68A9">
        <w:t xml:space="preserve"> </w:t>
      </w:r>
      <w:r w:rsidRPr="00FE68A9">
        <w:t xml:space="preserve">6) </w:t>
      </w:r>
    </w:p>
    <w:p w14:paraId="65055079" w14:textId="6B2F236B" w:rsidR="0023275C" w:rsidRPr="00FE68A9" w:rsidRDefault="13FB0FDB" w:rsidP="0023275C">
      <w:r>
        <w:t xml:space="preserve">Karaganis explains further that “the slow, uneven pace of these developments provides a context for impatient projects like Sci-Hub and the </w:t>
      </w:r>
      <w:r w:rsidR="66A73A65">
        <w:t>‘</w:t>
      </w:r>
      <w:r>
        <w:t>guerilla open access</w:t>
      </w:r>
      <w:r w:rsidR="02A187E3">
        <w:t>’</w:t>
      </w:r>
      <w:r>
        <w:t xml:space="preserve"> efforts of activists like Aaron Swartz” (p.</w:t>
      </w:r>
      <w:r w:rsidR="04E0C4DD">
        <w:t xml:space="preserve"> </w:t>
      </w:r>
      <w:r>
        <w:t>6). In the same vein Kjellström (2025</w:t>
      </w:r>
      <w:r w:rsidR="3C838C52">
        <w:t>a</w:t>
      </w:r>
      <w:r>
        <w:t>) describes how “rather than just making academic publishing available, Open Access has reinforced existing power structures while adding new forms of academic exploitation” which leads him to examine “how Black Open Access functions as a pirate-driven solution to academic publishing inequities” (p</w:t>
      </w:r>
      <w:r w:rsidR="606A80A4">
        <w:t>p</w:t>
      </w:r>
      <w:r>
        <w:t>.</w:t>
      </w:r>
      <w:r w:rsidR="04E0C4DD">
        <w:t xml:space="preserve"> </w:t>
      </w:r>
      <w:r w:rsidR="284D1859">
        <w:t>3-</w:t>
      </w:r>
      <w:r>
        <w:t xml:space="preserve">4). In short, </w:t>
      </w:r>
      <w:r w:rsidR="70ACE364">
        <w:t xml:space="preserve">open access </w:t>
      </w:r>
      <w:r>
        <w:t xml:space="preserve">grew out of a frustration with the state of the industry, and black </w:t>
      </w:r>
      <w:r w:rsidR="70ACE364">
        <w:t xml:space="preserve">open access </w:t>
      </w:r>
      <w:r>
        <w:t xml:space="preserve">grew out of frustrations with the state of the industry </w:t>
      </w:r>
      <w:r w:rsidRPr="3262CF66">
        <w:rPr>
          <w:i/>
          <w:iCs/>
        </w:rPr>
        <w:t>and</w:t>
      </w:r>
      <w:r>
        <w:t xml:space="preserve"> the subsequent state of </w:t>
      </w:r>
      <w:r w:rsidR="70ACE364">
        <w:t>open access</w:t>
      </w:r>
      <w:r>
        <w:t>. This is the context through which we can examine the ideology underpinning the movement.</w:t>
      </w:r>
    </w:p>
    <w:p w14:paraId="17ED0DE6" w14:textId="77777777" w:rsidR="0023275C" w:rsidRPr="00FE68A9" w:rsidRDefault="0023275C" w:rsidP="0023275C"/>
    <w:p w14:paraId="7C3ADF28" w14:textId="0EF191C2" w:rsidR="0023275C" w:rsidRPr="00FE68A9" w:rsidRDefault="0023275C" w:rsidP="0023275C">
      <w:r w:rsidRPr="00FE68A9">
        <w:t xml:space="preserve">The black </w:t>
      </w:r>
      <w:r w:rsidR="00CF79E6" w:rsidRPr="00FE68A9">
        <w:t xml:space="preserve">open access </w:t>
      </w:r>
      <w:r w:rsidRPr="00FE68A9">
        <w:t>movement’s ideology becomes clearer when looking at the writings of activists and librarians behind the scenes. Mostly, these are an unforthcoming bunch, owing to the legal troubles they risk through their activism. When researchers on the subject such as Kjellström (2025</w:t>
      </w:r>
      <w:r w:rsidR="00031093" w:rsidRPr="00FE68A9">
        <w:t>a</w:t>
      </w:r>
      <w:r w:rsidRPr="00FE68A9">
        <w:t xml:space="preserve">) attempt to get in touch with the persons behind the Z-library project many </w:t>
      </w:r>
      <w:r w:rsidRPr="00FE68A9">
        <w:lastRenderedPageBreak/>
        <w:t>questions result in few answers. “Unfortunately, our project team is not interested in any interviews, so the answers to your questions are so cut and dry. We want to stay in the shadows :) Hope for your understanding!” (Kjellström, 2025</w:t>
      </w:r>
      <w:r w:rsidR="00031093" w:rsidRPr="00FE68A9">
        <w:t>a</w:t>
      </w:r>
      <w:r w:rsidRPr="00FE68A9">
        <w:t>, p.</w:t>
      </w:r>
      <w:r w:rsidR="008A0D7B" w:rsidRPr="00FE68A9">
        <w:t xml:space="preserve"> </w:t>
      </w:r>
      <w:r w:rsidRPr="00FE68A9">
        <w:t>iii). Most of Kjellström’s questions are answered with a short “Unfortunately, we cannot disclose this information” (p.</w:t>
      </w:r>
      <w:r w:rsidR="008A0D7B" w:rsidRPr="00FE68A9">
        <w:t xml:space="preserve"> </w:t>
      </w:r>
      <w:r w:rsidRPr="00FE68A9">
        <w:t>iii), however, when asked what the motivations behind starting the Z-library project, the answer reads: “Reveal the potential of information technology in relation to paper publications and eliminate injustices in the accessibility of scientific knowledge.” (p.</w:t>
      </w:r>
      <w:r w:rsidR="008A0D7B" w:rsidRPr="00FE68A9">
        <w:t xml:space="preserve"> </w:t>
      </w:r>
      <w:r w:rsidRPr="00FE68A9">
        <w:t>iii) Cut and dry indeed but nonetheless illuminating.</w:t>
      </w:r>
    </w:p>
    <w:p w14:paraId="799000FB" w14:textId="77777777" w:rsidR="0023275C" w:rsidRPr="00FE68A9" w:rsidRDefault="0023275C" w:rsidP="0023275C"/>
    <w:p w14:paraId="24829C57" w14:textId="5D75B88B" w:rsidR="0023275C" w:rsidRPr="00FE68A9" w:rsidRDefault="13FB0FDB" w:rsidP="3262CF66">
      <w:r>
        <w:t xml:space="preserve">A much more outspoken activist is the one Karaganis highlights above, the late Aaron Swartz. A prolific entrepreneur, writer, political organiser, and hacktivist, Swartz notably worked on the development of Creative Commons licences as well as the Internet Archive’s Open Library, both important in the development and furthering of </w:t>
      </w:r>
      <w:r w:rsidR="70ACE364">
        <w:t>open access</w:t>
      </w:r>
      <w:r>
        <w:t xml:space="preserve">. </w:t>
      </w:r>
      <w:r w:rsidR="45874C78">
        <w:t xml:space="preserve">His most famous piece is </w:t>
      </w:r>
      <w:r w:rsidR="12F53E51">
        <w:t xml:space="preserve">his </w:t>
      </w:r>
      <w:r>
        <w:t>“Guerilla Open Access Manifesto”</w:t>
      </w:r>
      <w:r w:rsidR="01E08E3B">
        <w:t xml:space="preserve"> (2008)</w:t>
      </w:r>
      <w:r>
        <w:t xml:space="preserve"> where Swartz presents his arguments for widescale downloading of academic texts for the purpose of spreading them through shadow libraries. He describes the collective academic knowledge as being under lock and key, only accessible by a privileged few: </w:t>
      </w:r>
    </w:p>
    <w:p w14:paraId="41B47286" w14:textId="77777777" w:rsidR="0023275C" w:rsidRPr="00FE68A9" w:rsidRDefault="0023275C" w:rsidP="0023275C">
      <w:pPr>
        <w:pStyle w:val="Citatstycke"/>
      </w:pPr>
      <w:r w:rsidRPr="00FE68A9">
        <w:t xml:space="preserve">Those with access to these resources - students, librarians, scientists – you have been given a privilege. You get to feed at this banquet of knowledge while the rest of the world is locked out. […] We need to take information, wherever it is stored, make our copies and share them with the world. </w:t>
      </w:r>
    </w:p>
    <w:p w14:paraId="429A4C01" w14:textId="77777777" w:rsidR="0023275C" w:rsidRPr="00FE68A9" w:rsidRDefault="0023275C" w:rsidP="0023275C">
      <w:pPr>
        <w:pStyle w:val="Citatkllhnvisning"/>
      </w:pPr>
      <w:r w:rsidRPr="00FE68A9">
        <w:t xml:space="preserve">(Swartz, 2008) </w:t>
      </w:r>
    </w:p>
    <w:p w14:paraId="3462AD96" w14:textId="35BE7EFA" w:rsidR="0023275C" w:rsidRPr="00FE68A9" w:rsidRDefault="13FB0FDB" w:rsidP="3262CF66">
      <w:r>
        <w:t xml:space="preserve">Swartz also takes issue with the term “piracy” in the text and questions the moral equivalency between black </w:t>
      </w:r>
      <w:r w:rsidR="70ACE364">
        <w:t xml:space="preserve">open access </w:t>
      </w:r>
      <w:r>
        <w:t xml:space="preserve">and plundering and murdering. He instead makes a moral case for black </w:t>
      </w:r>
      <w:r w:rsidR="70ACE364">
        <w:t>open access</w:t>
      </w:r>
      <w:r>
        <w:t xml:space="preserve">, arguing that “there is no justice in following unjust laws. It's time to come into the light and, in the grand tradition of civil disobedience, declare our opposition to this private theft of public culture” (Swartz, 2008). The narrative Swartz presents is one where you cannot steal what is already stolen whilst proclaiming black </w:t>
      </w:r>
      <w:r w:rsidR="70ACE364">
        <w:t xml:space="preserve">open access </w:t>
      </w:r>
      <w:r>
        <w:t xml:space="preserve">to be an act of civil disobedience. Swartz was not just an ideologue but put his beliefs into action. </w:t>
      </w:r>
      <w:r w:rsidR="08BC3BD9">
        <w:t>B</w:t>
      </w:r>
      <w:r w:rsidR="4C0B4BB7">
        <w:t>e</w:t>
      </w:r>
      <w:r w:rsidR="44D1BB44">
        <w:t>ing</w:t>
      </w:r>
      <w:r w:rsidR="4C0B4BB7">
        <w:t xml:space="preserve"> caught hiding a laptop in a closet at MIT and setting it to automatically download 70GB of academic journals from JSTOR</w:t>
      </w:r>
      <w:r w:rsidR="6F522BBC">
        <w:t xml:space="preserve">, </w:t>
      </w:r>
      <w:r w:rsidR="55B6AA9A">
        <w:t>Swartz</w:t>
      </w:r>
      <w:r w:rsidR="69075803">
        <w:t xml:space="preserve"> faced</w:t>
      </w:r>
      <w:r>
        <w:t xml:space="preserve"> a maximum penalty of $1 million in fines and 35 years in prison under the</w:t>
      </w:r>
      <w:r w:rsidR="54E25E7A">
        <w:t xml:space="preserve"> American</w:t>
      </w:r>
      <w:r>
        <w:t xml:space="preserve"> Computer Fraud and Abuse Act</w:t>
      </w:r>
      <w:r w:rsidR="612883A2">
        <w:t xml:space="preserve">. </w:t>
      </w:r>
      <w:r w:rsidR="1E3C4732">
        <w:t>F</w:t>
      </w:r>
      <w:r w:rsidR="612883A2">
        <w:t xml:space="preserve">acing these charges, </w:t>
      </w:r>
      <w:r w:rsidR="192D6226">
        <w:t>in 2013, Swartz</w:t>
      </w:r>
      <w:r w:rsidR="612883A2">
        <w:t xml:space="preserve"> took his own life.</w:t>
      </w:r>
    </w:p>
    <w:p w14:paraId="63282A8E" w14:textId="79D049C0" w:rsidR="3262CF66" w:rsidRDefault="3262CF66" w:rsidP="3262CF66"/>
    <w:p w14:paraId="432F8C56" w14:textId="194448D9" w:rsidR="0023275C" w:rsidRPr="00FE68A9" w:rsidRDefault="0023275C" w:rsidP="0023275C">
      <w:r w:rsidRPr="00FE68A9">
        <w:t xml:space="preserve">Another notable statement on black </w:t>
      </w:r>
      <w:r w:rsidR="00CF79E6" w:rsidRPr="00FE68A9">
        <w:t xml:space="preserve">open access </w:t>
      </w:r>
      <w:r w:rsidRPr="00FE68A9">
        <w:t xml:space="preserve">is the 2015 “In solidarity with Library Genesis and Sci-Hub”, signed by </w:t>
      </w:r>
      <w:proofErr w:type="gramStart"/>
      <w:r w:rsidRPr="00FE68A9">
        <w:t>a large number of</w:t>
      </w:r>
      <w:proofErr w:type="gramEnd"/>
      <w:r w:rsidRPr="00FE68A9">
        <w:t xml:space="preserve"> academics and activists and spread further by others (Barok et al., 2015). This document was written as a response to a copyright infringement lawsuit filed by Elsevier against </w:t>
      </w:r>
      <w:proofErr w:type="spellStart"/>
      <w:r w:rsidRPr="00FE68A9">
        <w:t>LibGen</w:t>
      </w:r>
      <w:proofErr w:type="spellEnd"/>
      <w:r w:rsidRPr="00FE68A9">
        <w:t xml:space="preserve"> and Sci-Hub, as well as a wider critique of the raging </w:t>
      </w:r>
      <w:r w:rsidRPr="00FE68A9">
        <w:lastRenderedPageBreak/>
        <w:t>serial</w:t>
      </w:r>
      <w:r w:rsidR="00017831" w:rsidRPr="00FE68A9">
        <w:t>s</w:t>
      </w:r>
      <w:r w:rsidRPr="00FE68A9">
        <w:t xml:space="preserve"> crisis. It functions as a plea for a different way of doing things, to reject a broken system, and to prioritize reading and learning over profit and knowledge-hoarding:</w:t>
      </w:r>
    </w:p>
    <w:p w14:paraId="122797A9" w14:textId="77777777" w:rsidR="0023275C" w:rsidRPr="00FE68A9" w:rsidRDefault="0023275C" w:rsidP="0023275C">
      <w:pPr>
        <w:pStyle w:val="Citatstycke"/>
      </w:pPr>
      <w:r w:rsidRPr="00FE68A9">
        <w:t xml:space="preserve">We have the means and methods to make knowledge accessible to everyone, with no economic barrier to access and at a much lower cost to society. But closed access’s monopoly over academic publishing, its spectacular profits and its central role in the allocation of academic prestige trump the public interest. Commercial publishers effectively impede open access, criminalize us, prosecute our heroes and heroines, and destroy our libraries, </w:t>
      </w:r>
      <w:proofErr w:type="gramStart"/>
      <w:r w:rsidRPr="00FE68A9">
        <w:t>again and again</w:t>
      </w:r>
      <w:proofErr w:type="gramEnd"/>
      <w:r w:rsidRPr="00FE68A9">
        <w:t xml:space="preserve">. </w:t>
      </w:r>
    </w:p>
    <w:p w14:paraId="13F1EEC3" w14:textId="6080CB10" w:rsidR="0023275C" w:rsidRPr="00FE68A9" w:rsidRDefault="13FB0FDB" w:rsidP="0023275C">
      <w:pPr>
        <w:pStyle w:val="Citatkllhnvisning"/>
      </w:pPr>
      <w:r>
        <w:t>(Barok et</w:t>
      </w:r>
      <w:r w:rsidR="565C6D07">
        <w:t xml:space="preserve"> </w:t>
      </w:r>
      <w:r>
        <w:t>al., 2015)</w:t>
      </w:r>
    </w:p>
    <w:p w14:paraId="43616371" w14:textId="6BAB6BC5" w:rsidR="0023275C" w:rsidRPr="00FE68A9" w:rsidRDefault="38DA05E7" w:rsidP="0023275C">
      <w:r>
        <w:t xml:space="preserve">The statement argues for the indispensability of shadow libraries and black </w:t>
      </w:r>
      <w:r w:rsidR="418B1E59">
        <w:t xml:space="preserve">open access </w:t>
      </w:r>
      <w:r>
        <w:t xml:space="preserve">and goes on to describe both their very existence and the usage of them as an act of civil disobedience. To make their point, the authors cite Swartz (2008) “Guerilla Open Access Manifesto” along newspapers reporting on the </w:t>
      </w:r>
      <w:bookmarkStart w:id="50" w:name="_Int_ASViVkx1"/>
      <w:proofErr w:type="gramStart"/>
      <w:r>
        <w:t>serial</w:t>
      </w:r>
      <w:r w:rsidR="68D927A7">
        <w:t>s</w:t>
      </w:r>
      <w:bookmarkEnd w:id="50"/>
      <w:proofErr w:type="gramEnd"/>
      <w:r>
        <w:t xml:space="preserve"> crisis, as well as the then recent study by Larivière, Haustein and Mongeon (2015) which reported Elsevier’s 37% profit margin. </w:t>
      </w:r>
    </w:p>
    <w:p w14:paraId="0A30AD29" w14:textId="77777777" w:rsidR="0023275C" w:rsidRPr="00FE68A9" w:rsidRDefault="0023275C" w:rsidP="0023275C"/>
    <w:p w14:paraId="086FBFD6" w14:textId="65B7C4D5" w:rsidR="0023275C" w:rsidRPr="00FE68A9" w:rsidRDefault="13FB0FDB" w:rsidP="0023275C">
      <w:r>
        <w:t>The founder of Sci-Hub, Alexandra Elbakyan, responded herself to the Elsevier lawsuit with a letter clarifying her reasons behind Sci-Hub’s existence (Elbakyan, 2015). In this letter, she describes her own experience as a student at a Kazakhstan university, trying and failing to gain access to all the research papers she needed through reasonably affordable means. This led her to pirate said papers and later finding online communities dedicated to obtaining and spreading papers on an individual paper-basis, a common story for students at underfunded universities</w:t>
      </w:r>
      <w:r w:rsidR="5CA9D037">
        <w:t xml:space="preserve"> (Karaganis, 2018, p. 1)</w:t>
      </w:r>
      <w:r>
        <w:t>. Being quite adept at finding papers</w:t>
      </w:r>
      <w:r w:rsidR="7ED6C47A">
        <w:t>,</w:t>
      </w:r>
      <w:r>
        <w:t xml:space="preserve"> Elbakyan eventually set up Sci-Hub to automate the process of requesting and distributing papers. Sci-Hub thus arose as a direct response to the issue of access and pricing, attempting to give equal access to academic articles. Elsewhere, Elbakyan has stated plainly that her goal with Sci-Hub is to help human</w:t>
      </w:r>
      <w:r w:rsidR="039EF91D">
        <w:t>s</w:t>
      </w:r>
      <w:r>
        <w:t xml:space="preserve"> share good ideas, adding that “</w:t>
      </w:r>
      <w:r w:rsidR="4843CD55">
        <w:t>J</w:t>
      </w:r>
      <w:r>
        <w:t>ournal paywalls are an example of something that works in the reverse direction making communication less open and efficient” (Bohannon, 2016, p.</w:t>
      </w:r>
      <w:r w:rsidR="04E0C4DD">
        <w:t xml:space="preserve"> </w:t>
      </w:r>
      <w:r>
        <w:t>511). Elbakyan ends her letter to Elsevier by claiming that Sci-Hub “never received any complaints from authors or researchers, only Elsevier is complaining about free distribution of knowledge on sci-hub.org website” (Elbakyan, 2015, p.</w:t>
      </w:r>
      <w:r w:rsidR="04E0C4DD">
        <w:t xml:space="preserve"> </w:t>
      </w:r>
      <w:r>
        <w:t>2).</w:t>
      </w:r>
    </w:p>
    <w:p w14:paraId="421F2239" w14:textId="77777777" w:rsidR="0023275C" w:rsidRPr="00FE68A9" w:rsidRDefault="0023275C" w:rsidP="0023275C"/>
    <w:p w14:paraId="3F70C85D" w14:textId="6A9D7B83" w:rsidR="0023275C" w:rsidRPr="00FE68A9" w:rsidRDefault="13FB0FDB" w:rsidP="0023275C">
      <w:r>
        <w:t xml:space="preserve">In summary, activists repeatedly stress the failure of the current systems to address issues of economic injustices and access to knowledge as the main reasons motivating black </w:t>
      </w:r>
      <w:r w:rsidR="70ACE364">
        <w:t>open access</w:t>
      </w:r>
      <w:r>
        <w:t xml:space="preserve">. The academic publishing industry is cast as the villain in this equation and their </w:t>
      </w:r>
      <w:r w:rsidR="583CDCE1">
        <w:t>business</w:t>
      </w:r>
      <w:r>
        <w:t xml:space="preserve"> </w:t>
      </w:r>
      <w:r w:rsidR="724DA322">
        <w:t xml:space="preserve">model </w:t>
      </w:r>
      <w:r>
        <w:t xml:space="preserve">is likened to “private theft of public culture” (Swartz, 2008). As a student, researcher, or general knowledge seeker, utilising black </w:t>
      </w:r>
      <w:r w:rsidR="70ACE364">
        <w:t xml:space="preserve">open access </w:t>
      </w:r>
      <w:r>
        <w:t xml:space="preserve">is thought of as either a pure necessity to complete one’s studies or a deliberate participation in an act of civil disobedience. Either way, black </w:t>
      </w:r>
      <w:r w:rsidR="70ACE364">
        <w:t xml:space="preserve">open access </w:t>
      </w:r>
      <w:r>
        <w:t>and the ideology behind it is to be understood as a reaction to a broken system.</w:t>
      </w:r>
    </w:p>
    <w:p w14:paraId="62C24346" w14:textId="30615744" w:rsidR="00377C20" w:rsidRPr="00FE68A9" w:rsidRDefault="10681FF4" w:rsidP="00C15B63">
      <w:pPr>
        <w:pStyle w:val="Heading3"/>
      </w:pPr>
      <w:bookmarkStart w:id="51" w:name="_Toc231727199"/>
      <w:r>
        <w:lastRenderedPageBreak/>
        <w:t xml:space="preserve">4.1.4 </w:t>
      </w:r>
      <w:r w:rsidR="39233807">
        <w:t>A</w:t>
      </w:r>
      <w:r w:rsidR="604CDB00">
        <w:t xml:space="preserve"> common goal</w:t>
      </w:r>
      <w:r w:rsidR="39233807">
        <w:t xml:space="preserve"> through differing means</w:t>
      </w:r>
      <w:bookmarkEnd w:id="51"/>
    </w:p>
    <w:p w14:paraId="13E02482" w14:textId="77A044B5" w:rsidR="00622100" w:rsidRPr="00FE68A9" w:rsidRDefault="072DA42A" w:rsidP="533A0B58">
      <w:r>
        <w:t>Above,</w:t>
      </w:r>
      <w:r w:rsidR="052EAEBB">
        <w:t xml:space="preserve"> </w:t>
      </w:r>
      <w:r>
        <w:t>the ideological underpinnings of the librarian’s professional ethics, open access movement, and black open access movement</w:t>
      </w:r>
      <w:r w:rsidR="562D5C86">
        <w:t xml:space="preserve"> have been laid out</w:t>
      </w:r>
      <w:r>
        <w:t>.</w:t>
      </w:r>
      <w:r w:rsidR="10CEAD2D">
        <w:t xml:space="preserve"> </w:t>
      </w:r>
      <w:r>
        <w:t xml:space="preserve">To begin </w:t>
      </w:r>
      <w:r w:rsidR="3529A780">
        <w:t>evaluating the</w:t>
      </w:r>
      <w:r w:rsidR="10CEAD2D">
        <w:t>ir</w:t>
      </w:r>
      <w:r w:rsidR="3529A780">
        <w:t xml:space="preserve"> ideological compatibility</w:t>
      </w:r>
      <w:r>
        <w:t xml:space="preserve">, it should </w:t>
      </w:r>
      <w:r w:rsidR="3529A780">
        <w:t xml:space="preserve">first </w:t>
      </w:r>
      <w:r>
        <w:t>be noted that the</w:t>
      </w:r>
      <w:r w:rsidR="3529A780">
        <w:t>ir</w:t>
      </w:r>
      <w:r>
        <w:t xml:space="preserve"> stated goals </w:t>
      </w:r>
      <w:r w:rsidR="3529A780">
        <w:t>are nearly identical</w:t>
      </w:r>
      <w:r>
        <w:t>. Gorman’s</w:t>
      </w:r>
      <w:r w:rsidR="10CEAD2D">
        <w:t xml:space="preserve"> (2000)</w:t>
      </w:r>
      <w:r>
        <w:t xml:space="preserve"> core values include “maintaining a commitment to the idea that all people in a free society should be able to read and see whatever they wish to read and see” </w:t>
      </w:r>
      <w:r w:rsidR="63FDB30B">
        <w:t>as well as</w:t>
      </w:r>
      <w:r>
        <w:t xml:space="preserve"> “overcoming technological and monetary barriers to access” (p. 27). The Budapest open access initiative</w:t>
      </w:r>
      <w:r w:rsidR="3529A780">
        <w:t>’s</w:t>
      </w:r>
      <w:r>
        <w:t xml:space="preserve"> stated goal is similarly to </w:t>
      </w:r>
      <w:r w:rsidR="3529A780">
        <w:t>“</w:t>
      </w:r>
      <w:r>
        <w:t>remove access barrier</w:t>
      </w:r>
      <w:r w:rsidR="3529A780">
        <w:t>s”</w:t>
      </w:r>
      <w:r>
        <w:t xml:space="preserve"> to “make this literature as useful as it can </w:t>
      </w:r>
      <w:proofErr w:type="gramStart"/>
      <w:r>
        <w:t>be, and</w:t>
      </w:r>
      <w:proofErr w:type="gramEnd"/>
      <w:r>
        <w:t xml:space="preserve"> lay the foundation for uniting humanity in a common intellectual conversation and quest for knowledge” (BOAI, 2002). </w:t>
      </w:r>
      <w:r w:rsidR="620C3415">
        <w:t>The goal of b</w:t>
      </w:r>
      <w:r w:rsidR="3529A780">
        <w:t xml:space="preserve">lack open access </w:t>
      </w:r>
      <w:r w:rsidR="63FDB30B">
        <w:t>activists</w:t>
      </w:r>
      <w:r w:rsidR="620C3415">
        <w:t xml:space="preserve"> is</w:t>
      </w:r>
      <w:r w:rsidR="3529A780">
        <w:t xml:space="preserve"> </w:t>
      </w:r>
      <w:r w:rsidR="4C268695">
        <w:t xml:space="preserve">also </w:t>
      </w:r>
      <w:r w:rsidR="3529A780">
        <w:t>“to make knowledge accessible to everyone, with no economic barrier to access” (Barok et</w:t>
      </w:r>
      <w:r w:rsidR="5CDB0EE1">
        <w:t xml:space="preserve"> </w:t>
      </w:r>
      <w:r w:rsidR="3529A780">
        <w:t xml:space="preserve">al., 2015). </w:t>
      </w:r>
      <w:r w:rsidR="63FDB30B">
        <w:t xml:space="preserve">The similarities in these formulations are striking. Further, Gorman’s (2015) ninth </w:t>
      </w:r>
      <w:r w:rsidR="620C3415">
        <w:t xml:space="preserve">core </w:t>
      </w:r>
      <w:r w:rsidR="63FDB30B">
        <w:t>value of “the greater good”,</w:t>
      </w:r>
      <w:r w:rsidR="620C3415">
        <w:t xml:space="preserve"> which entails</w:t>
      </w:r>
      <w:r w:rsidR="63FDB30B">
        <w:t xml:space="preserve"> “</w:t>
      </w:r>
      <w:r w:rsidR="620C3415">
        <w:t>[</w:t>
      </w:r>
      <w:r w:rsidR="63FDB30B">
        <w:t>work</w:t>
      </w:r>
      <w:r w:rsidR="620C3415">
        <w:t>ing]</w:t>
      </w:r>
      <w:r w:rsidR="63FDB30B">
        <w:t xml:space="preserve"> for the good of all library users and the communities and societies in which they live” (p. 37), uses the same language as Glushko and Shoyama (2015) </w:t>
      </w:r>
      <w:r w:rsidR="620C3415">
        <w:t>in their description of</w:t>
      </w:r>
      <w:r w:rsidR="63FDB30B">
        <w:t xml:space="preserve"> open access as “a self-evident good that is in the public interest” (p. 9) which is further echoed by black open access’ very assertion that the cause is more important than legality. In essence, the common goal of the librarian’s professional ethics, the open access movement, and black open access is: Free and accessible knowledge, benefiting everyone equally, without economic barriers to access, for the greater good. As representatives from each of these faction work towards this goal, all benefit.</w:t>
      </w:r>
    </w:p>
    <w:p w14:paraId="6CF5B953" w14:textId="77777777" w:rsidR="00377C20" w:rsidRPr="00FE68A9" w:rsidRDefault="00377C20" w:rsidP="0002317A"/>
    <w:p w14:paraId="4742281A" w14:textId="42D48CD3" w:rsidR="00504467" w:rsidRPr="00FE68A9" w:rsidRDefault="00DEC190" w:rsidP="0002317A">
      <w:r>
        <w:t xml:space="preserve">Differences, however, are found when examining the methods used to achieve this </w:t>
      </w:r>
      <w:r w:rsidR="7ED6C47A">
        <w:t xml:space="preserve">commonly held </w:t>
      </w:r>
      <w:r>
        <w:t xml:space="preserve">goal. </w:t>
      </w:r>
      <w:r w:rsidR="7ED6C47A">
        <w:t xml:space="preserve">Firstly, there exists a few clashes between </w:t>
      </w:r>
      <w:r>
        <w:t xml:space="preserve">librarianship and open access </w:t>
      </w:r>
      <w:r w:rsidR="7ED6C47A">
        <w:t>which are</w:t>
      </w:r>
      <w:r>
        <w:t xml:space="preserve"> worth discussing in brief. </w:t>
      </w:r>
      <w:r w:rsidR="1D625674">
        <w:t>In Glushko and Shoyama’s (2015) article describing different open access rationales</w:t>
      </w:r>
      <w:r w:rsidR="0012613E">
        <w:t>,</w:t>
      </w:r>
      <w:r w:rsidR="1D625674">
        <w:t xml:space="preserve"> they </w:t>
      </w:r>
      <w:r w:rsidR="394D4E5A">
        <w:t>round o</w:t>
      </w:r>
      <w:r w:rsidR="515DCC8A">
        <w:t>f</w:t>
      </w:r>
      <w:r w:rsidR="394D4E5A">
        <w:t xml:space="preserve">f the discussion by urging librarians to consider these varied rationales when </w:t>
      </w:r>
      <w:r w:rsidR="2CB173A0">
        <w:t xml:space="preserve">weighing </w:t>
      </w:r>
      <w:r w:rsidR="394D4E5A">
        <w:t>different open access initiatives. Which of their five rationales are most important to our patrons and the mission of librarians? Which forms of open access most closely align with the librarian’s professional ethics? Willinsky and Rusk (2019) continue this discussion by categoris</w:t>
      </w:r>
      <w:r w:rsidR="28F97617">
        <w:t>ing</w:t>
      </w:r>
      <w:r w:rsidR="394D4E5A">
        <w:t xml:space="preserve"> models of open access into two forms</w:t>
      </w:r>
      <w:r w:rsidR="38DB0C9D">
        <w:t>:</w:t>
      </w:r>
      <w:r w:rsidR="394D4E5A">
        <w:t xml:space="preserve"> either a commercial model captured by the same old conglomerate publishers seeking profit through market domination and </w:t>
      </w:r>
      <w:r w:rsidR="298DFEA2">
        <w:t>APCs (</w:t>
      </w:r>
      <w:r w:rsidR="394D4E5A">
        <w:t>article processing charges)</w:t>
      </w:r>
      <w:r w:rsidR="28A39206">
        <w:t>;</w:t>
      </w:r>
      <w:r w:rsidR="394D4E5A">
        <w:t xml:space="preserve"> or alternatively non-profit initiatives supported by research institutions. Not surprising</w:t>
      </w:r>
      <w:r w:rsidR="69EE45B1">
        <w:t>,</w:t>
      </w:r>
      <w:r w:rsidR="394D4E5A">
        <w:t xml:space="preserve"> given their categorisation of these two alternatives, they argue in favour of the second, </w:t>
      </w:r>
      <w:r w:rsidR="28F97617">
        <w:t xml:space="preserve">in line with </w:t>
      </w:r>
      <w:r w:rsidR="343833B5">
        <w:t xml:space="preserve">open access </w:t>
      </w:r>
      <w:r w:rsidR="394D4E5A">
        <w:t>activists and proponents</w:t>
      </w:r>
      <w:r w:rsidR="343833B5">
        <w:t>’</w:t>
      </w:r>
      <w:r w:rsidR="394D4E5A">
        <w:t xml:space="preserve"> </w:t>
      </w:r>
      <w:r w:rsidR="343833B5">
        <w:t>arguments</w:t>
      </w:r>
      <w:r w:rsidR="394D4E5A">
        <w:t xml:space="preserve">. However, as has been explained in the background section, the threat of a </w:t>
      </w:r>
      <w:r w:rsidR="343833B5">
        <w:t xml:space="preserve">commercial, </w:t>
      </w:r>
      <w:r w:rsidR="394D4E5A">
        <w:t>corporate-capture</w:t>
      </w:r>
      <w:r w:rsidR="28F97617">
        <w:t>d</w:t>
      </w:r>
      <w:r w:rsidR="394D4E5A">
        <w:t xml:space="preserve"> open access publishing is very real, which shapes the practices and modes of operation which open access is done through</w:t>
      </w:r>
      <w:r w:rsidR="604CDB00">
        <w:t xml:space="preserve"> (Gatti, 2020)</w:t>
      </w:r>
      <w:r w:rsidR="394D4E5A">
        <w:t>.</w:t>
      </w:r>
      <w:r w:rsidR="27FB84DF">
        <w:t xml:space="preserve"> </w:t>
      </w:r>
      <w:r w:rsidR="28F97617">
        <w:t>Nonetheless, open access and librarianship is closely aligned</w:t>
      </w:r>
      <w:r w:rsidR="343833B5">
        <w:t xml:space="preserve"> in terms of both goals and methods</w:t>
      </w:r>
      <w:r w:rsidR="28F97617">
        <w:t xml:space="preserve">, with a few asterisks. </w:t>
      </w:r>
    </w:p>
    <w:p w14:paraId="0F7947C3" w14:textId="77777777" w:rsidR="00504467" w:rsidRPr="00FE68A9" w:rsidRDefault="00504467" w:rsidP="0002317A"/>
    <w:p w14:paraId="5D92DEC1" w14:textId="55E2A612" w:rsidR="000329A8" w:rsidRPr="00FE68A9" w:rsidRDefault="0C8A3A2A" w:rsidP="3262CF66">
      <w:r>
        <w:lastRenderedPageBreak/>
        <w:t>W</w:t>
      </w:r>
      <w:r w:rsidR="5BEF8683">
        <w:t>hen adding black open access to the equation</w:t>
      </w:r>
      <w:r w:rsidR="2DAC5BE0">
        <w:t xml:space="preserve">, </w:t>
      </w:r>
      <w:r>
        <w:t xml:space="preserve">the biggest challenge </w:t>
      </w:r>
      <w:r w:rsidR="47CDDA92">
        <w:t xml:space="preserve">to compatibility </w:t>
      </w:r>
      <w:r>
        <w:t>is the illegality of its methods</w:t>
      </w:r>
      <w:r w:rsidR="5BEF8683">
        <w:t xml:space="preserve">. </w:t>
      </w:r>
      <w:r w:rsidR="27FB84DF">
        <w:t xml:space="preserve">Frustrated with the slow transition to open access, activists </w:t>
      </w:r>
      <w:r w:rsidR="2DAC5BE0">
        <w:t>seek</w:t>
      </w:r>
      <w:r w:rsidR="27FB84DF">
        <w:t xml:space="preserve"> solutions outside of legality</w:t>
      </w:r>
      <w:r w:rsidR="47CDDA92">
        <w:t>, and</w:t>
      </w:r>
      <w:r w:rsidR="27FB84DF">
        <w:t xml:space="preserve"> </w:t>
      </w:r>
      <w:r w:rsidR="47CDDA92">
        <w:t>t</w:t>
      </w:r>
      <w:r w:rsidR="27FB84DF">
        <w:t>hus, any ideological compatibility must deal with the question of whether breaking the law to achieve goals i</w:t>
      </w:r>
      <w:r w:rsidR="3B86159E">
        <w:t>s</w:t>
      </w:r>
      <w:r w:rsidR="27FB84DF">
        <w:t xml:space="preserve"> acceptable. </w:t>
      </w:r>
      <w:r w:rsidR="2DAC5BE0">
        <w:t>Consulting t</w:t>
      </w:r>
      <w:r w:rsidR="5DA9108D">
        <w:t xml:space="preserve">he </w:t>
      </w:r>
      <w:r w:rsidR="5DA9108D" w:rsidRPr="3262CF66">
        <w:rPr>
          <w:i/>
          <w:iCs/>
        </w:rPr>
        <w:t>IFLA Code of Ethics for Librarians and other Information Workers</w:t>
      </w:r>
      <w:r w:rsidR="5DA9108D">
        <w:t xml:space="preserve"> (IFLA, 2012) only </w:t>
      </w:r>
      <w:r w:rsidR="47CDDA92">
        <w:t xml:space="preserve">results in </w:t>
      </w:r>
      <w:r w:rsidR="3A9D3DD7">
        <w:t xml:space="preserve">language describing </w:t>
      </w:r>
      <w:r w:rsidR="5DA9108D">
        <w:t>laws as something which librarians should make sure does not infringe on our ability to do the best work we can do, particularly copyright laws. Similarly</w:t>
      </w:r>
      <w:r w:rsidR="2DAC5BE0">
        <w:t xml:space="preserve">, when </w:t>
      </w:r>
      <w:r w:rsidR="7A081FA1">
        <w:t>Fink (1989) describes</w:t>
      </w:r>
      <w:r w:rsidR="2DAC5BE0">
        <w:t xml:space="preserve"> the basis on which the librarian’s professional decisions are made,</w:t>
      </w:r>
      <w:r w:rsidR="27FB84DF">
        <w:t xml:space="preserve"> </w:t>
      </w:r>
      <w:r w:rsidR="54C7D222">
        <w:t xml:space="preserve">he </w:t>
      </w:r>
      <w:r w:rsidR="27FB84DF">
        <w:t xml:space="preserve">does not raise </w:t>
      </w:r>
      <w:r w:rsidR="42B69F57">
        <w:t xml:space="preserve">the </w:t>
      </w:r>
      <w:r w:rsidR="27FB84DF">
        <w:t xml:space="preserve">questions </w:t>
      </w:r>
      <w:r w:rsidR="2F155641">
        <w:t>of</w:t>
      </w:r>
      <w:r w:rsidR="27FB84DF">
        <w:t xml:space="preserve"> legality (or even </w:t>
      </w:r>
      <w:r w:rsidR="162C8886">
        <w:t xml:space="preserve">of </w:t>
      </w:r>
      <w:r w:rsidR="27FB84DF">
        <w:t>policy). Instead, Fink states</w:t>
      </w:r>
      <w:r w:rsidR="54DECC5A">
        <w:t xml:space="preserve">: </w:t>
      </w:r>
      <w:r w:rsidR="27FB84DF">
        <w:t>“</w:t>
      </w:r>
      <w:r w:rsidR="68EF3D80">
        <w:t>T</w:t>
      </w:r>
      <w:r w:rsidR="27FB84DF">
        <w:t>he values of librarianship exist only in the minds and (dare I say it?) the hearts of individual librarians” (p.</w:t>
      </w:r>
      <w:r w:rsidR="373A5A33">
        <w:t xml:space="preserve"> </w:t>
      </w:r>
      <w:r w:rsidR="27FB84DF">
        <w:t>356). The closest Fink’s discussion gets to questions of legality is when he speaks of the librarian’s “responsibility for the destiny of the library as an institution” (p. 352)</w:t>
      </w:r>
      <w:r w:rsidR="604CDB00">
        <w:t>, a phrasing</w:t>
      </w:r>
      <w:r w:rsidR="27FB84DF">
        <w:t xml:space="preserve"> which Gorman (2000) understands as valuing the respect and support of our communities and strengthening the mutuality of the interests of librarians and the wider community. </w:t>
      </w:r>
      <w:r w:rsidR="604CDB00">
        <w:t>Thus</w:t>
      </w:r>
      <w:r w:rsidR="27FB84DF">
        <w:t>, any intersection between black open access and librarianship should be made with awareness of the position held by the community which the library serves, lest it should lose its trust and regard.</w:t>
      </w:r>
      <w:r w:rsidR="604CDB00">
        <w:t xml:space="preserve"> Amongst other</w:t>
      </w:r>
      <w:r w:rsidR="7DE2A804">
        <w:t xml:space="preserve"> authors</w:t>
      </w:r>
      <w:r w:rsidR="604CDB00">
        <w:t>, few</w:t>
      </w:r>
      <w:r w:rsidR="7DE2A804">
        <w:t xml:space="preserve"> directly tackle the question of </w:t>
      </w:r>
      <w:r w:rsidR="04F26E59">
        <w:t xml:space="preserve">whether </w:t>
      </w:r>
      <w:r w:rsidR="7DE2A804">
        <w:t>furthering the goals of librarianship through illegal methods</w:t>
      </w:r>
      <w:r w:rsidR="04F26E59">
        <w:t xml:space="preserve"> is </w:t>
      </w:r>
      <w:r w:rsidR="604CDB00">
        <w:t>moral</w:t>
      </w:r>
      <w:r w:rsidR="7DE2A804">
        <w:t>. A few examples are brought up in section 1.3, but it is hard to argue that these represent a wider ideological agreement or disagreement. Donabedian and Carey (2011)</w:t>
      </w:r>
      <w:r w:rsidR="47CDDA92">
        <w:t xml:space="preserve"> can act as a stand-in for the totality of the authorship when they</w:t>
      </w:r>
      <w:r>
        <w:t xml:space="preserve"> note that </w:t>
      </w:r>
      <w:r w:rsidR="47CDDA92">
        <w:t>pirates do what</w:t>
      </w:r>
      <w:r>
        <w:t xml:space="preserve"> librari</w:t>
      </w:r>
      <w:r w:rsidR="47CDDA92">
        <w:t>ans</w:t>
      </w:r>
      <w:r>
        <w:t xml:space="preserve"> </w:t>
      </w:r>
      <w:r w:rsidR="47CDDA92">
        <w:t>“</w:t>
      </w:r>
      <w:r>
        <w:t>can't or won’t”</w:t>
      </w:r>
      <w:r w:rsidR="47CDDA92">
        <w:t xml:space="preserve">, without discussing </w:t>
      </w:r>
      <w:bookmarkStart w:id="52" w:name="_Int_6EbIbEfC"/>
      <w:proofErr w:type="gramStart"/>
      <w:r w:rsidR="47CDDA92">
        <w:t xml:space="preserve">whether </w:t>
      </w:r>
      <w:r w:rsidR="604CDB00">
        <w:t>or not</w:t>
      </w:r>
      <w:bookmarkEnd w:id="52"/>
      <w:proofErr w:type="gramEnd"/>
      <w:r w:rsidR="604CDB00">
        <w:t xml:space="preserve"> </w:t>
      </w:r>
      <w:r w:rsidR="47CDDA92">
        <w:t>they should.</w:t>
      </w:r>
      <w:r w:rsidR="04F26E59">
        <w:t xml:space="preserve"> </w:t>
      </w:r>
    </w:p>
    <w:p w14:paraId="349E83A4" w14:textId="77777777" w:rsidR="000329A8" w:rsidRPr="00FE68A9" w:rsidRDefault="000329A8" w:rsidP="002142D5"/>
    <w:p w14:paraId="6642F536" w14:textId="1B240ECE" w:rsidR="00830AB8" w:rsidRPr="00FE68A9" w:rsidRDefault="04F26E59" w:rsidP="00830AB8">
      <w:r>
        <w:t xml:space="preserve">I propose that this ambiguity stems from the fact that librarians at large, as highlighted by Kjellström (2019), have a generally negative view of the academic publishing industry and sympathise with the reasoning behind the black open access movement. </w:t>
      </w:r>
      <w:r w:rsidR="6DC6DC04">
        <w:t>Simultaneously</w:t>
      </w:r>
      <w:r>
        <w:t xml:space="preserve">, </w:t>
      </w:r>
      <w:r w:rsidR="6DC6DC04">
        <w:t xml:space="preserve">the librarian’s professional ethics as seen through Gorman’s (2000) </w:t>
      </w:r>
      <w:r>
        <w:t>core values</w:t>
      </w:r>
      <w:r w:rsidR="6DC6DC04">
        <w:t xml:space="preserve"> are highly comparable to the values of black open access.</w:t>
      </w:r>
      <w:r>
        <w:t xml:space="preserve"> </w:t>
      </w:r>
      <w:r w:rsidR="6DC6DC04">
        <w:t xml:space="preserve">The core values of </w:t>
      </w:r>
      <w:r>
        <w:t>“</w:t>
      </w:r>
      <w:r w:rsidR="6DC6DC04">
        <w:t>i</w:t>
      </w:r>
      <w:r>
        <w:t>ntellectual freedom”, “democracy”, and, of course, “equity of access to recorded knowledge and information” may be directly tied to the goals of black open acces</w:t>
      </w:r>
      <w:r w:rsidR="6DC6DC04">
        <w:t xml:space="preserve">s. </w:t>
      </w:r>
      <w:r>
        <w:t xml:space="preserve">Piracy and shadow libraries </w:t>
      </w:r>
      <w:r w:rsidR="6DC6DC04">
        <w:t>carry with them a certain degree of stigma, and discussions of them are</w:t>
      </w:r>
      <w:r>
        <w:t xml:space="preserve"> taboo</w:t>
      </w:r>
      <w:r w:rsidR="6DC6DC04">
        <w:t xml:space="preserve">. </w:t>
      </w:r>
      <w:r w:rsidR="604CDB00">
        <w:t>Through the lens of Fink’s (1989) “personal taxonomy of values”, where librarians</w:t>
      </w:r>
      <w:r w:rsidR="205C32AD">
        <w:t>’</w:t>
      </w:r>
      <w:r w:rsidR="604CDB00">
        <w:t xml:space="preserve"> ethical decisions based on a mix of values inherent to the profession as well as personally held values, black open access’ relation to librarianship may be understood simply as an ethical evaluation made by each librarian based on their understanding of the profession in combination with their individual moral compass. For many, though not all, that evaluation is favourable.</w:t>
      </w:r>
    </w:p>
    <w:p w14:paraId="58B89FE1" w14:textId="27F791A8" w:rsidR="00830AB8" w:rsidRPr="00FE68A9" w:rsidRDefault="00830AB8" w:rsidP="533A0B58"/>
    <w:p w14:paraId="26881360" w14:textId="2433E4D4" w:rsidR="0642B185" w:rsidRDefault="713A9C0D" w:rsidP="533A0B58">
      <w:r>
        <w:t xml:space="preserve">In this section, I have divided the </w:t>
      </w:r>
      <w:r w:rsidR="73F8312F">
        <w:t xml:space="preserve">question of </w:t>
      </w:r>
      <w:r>
        <w:t>ideological compatibility in terms of goals</w:t>
      </w:r>
      <w:r w:rsidR="16E94E53">
        <w:t xml:space="preserve"> and in terms of means to reach those goals. A</w:t>
      </w:r>
      <w:r>
        <w:t xml:space="preserve"> high compatibility </w:t>
      </w:r>
      <w:r w:rsidR="7AAE8779">
        <w:t xml:space="preserve">has been shown in </w:t>
      </w:r>
      <w:r>
        <w:t xml:space="preserve">terms of the goals </w:t>
      </w:r>
      <w:r>
        <w:lastRenderedPageBreak/>
        <w:t>they seek to achieve,</w:t>
      </w:r>
      <w:r w:rsidR="62072DB9">
        <w:t xml:space="preserve"> primarily Gorman’s core values of </w:t>
      </w:r>
      <w:r w:rsidR="08C6B5E8">
        <w:t>I</w:t>
      </w:r>
      <w:r w:rsidR="62072DB9">
        <w:t xml:space="preserve">ntellectual freedom and </w:t>
      </w:r>
      <w:r w:rsidR="1C57628A">
        <w:t>Equity of access to recorded knowledge and information</w:t>
      </w:r>
      <w:r w:rsidR="131822E6">
        <w:t xml:space="preserve">. Concerning </w:t>
      </w:r>
      <w:r>
        <w:t>the methods in the pursuit of this goal</w:t>
      </w:r>
      <w:r w:rsidR="7AF8D9D0">
        <w:t>, explicit incompatibility is rare, as guiding documents</w:t>
      </w:r>
      <w:r>
        <w:t xml:space="preserve"> on the ethics of librarianship discuss</w:t>
      </w:r>
      <w:r w:rsidR="5C844E5E">
        <w:t xml:space="preserve"> </w:t>
      </w:r>
      <w:r>
        <w:t xml:space="preserve">librarians’ obligations </w:t>
      </w:r>
      <w:r w:rsidR="63FD40A2">
        <w:t>towards</w:t>
      </w:r>
      <w:r w:rsidR="266ED9BD">
        <w:t xml:space="preserve"> </w:t>
      </w:r>
      <w:r w:rsidR="1373FDAA">
        <w:t>mild</w:t>
      </w:r>
      <w:r w:rsidR="266ED9BD">
        <w:t>er</w:t>
      </w:r>
      <w:r>
        <w:t xml:space="preserve"> </w:t>
      </w:r>
      <w:r w:rsidR="5519E082">
        <w:t xml:space="preserve">implementation </w:t>
      </w:r>
      <w:r w:rsidR="1A3D9A90">
        <w:t xml:space="preserve">of </w:t>
      </w:r>
      <w:r>
        <w:t>copyright l</w:t>
      </w:r>
      <w:r w:rsidR="64B6D7D6">
        <w:t xml:space="preserve">egislation </w:t>
      </w:r>
      <w:r w:rsidR="147F76A6">
        <w:t>rather than any</w:t>
      </w:r>
      <w:r>
        <w:t xml:space="preserve"> obligations to </w:t>
      </w:r>
      <w:r w:rsidR="21464E1C">
        <w:t>police the law</w:t>
      </w:r>
      <w:r>
        <w:t xml:space="preserve">. </w:t>
      </w:r>
      <w:r w:rsidR="615C44B7">
        <w:t>Further, authors</w:t>
      </w:r>
      <w:r>
        <w:t xml:space="preserve"> stress the weight of individual and communal judgement when making ethical, value-based decisions</w:t>
      </w:r>
      <w:r w:rsidR="06069799">
        <w:t xml:space="preserve"> in the library</w:t>
      </w:r>
      <w:r>
        <w:t>.</w:t>
      </w:r>
      <w:r w:rsidR="1B8D4FBB">
        <w:t xml:space="preserve"> It is </w:t>
      </w:r>
      <w:r w:rsidR="394ACD3C">
        <w:t xml:space="preserve">therefore </w:t>
      </w:r>
      <w:r w:rsidR="1B8D4FBB">
        <w:t xml:space="preserve">my </w:t>
      </w:r>
      <w:r w:rsidR="633F0106">
        <w:t>analysis</w:t>
      </w:r>
      <w:r w:rsidR="1B8D4FBB">
        <w:t xml:space="preserve"> that</w:t>
      </w:r>
      <w:r w:rsidR="0F87D32D">
        <w:t>,</w:t>
      </w:r>
      <w:r w:rsidR="1B8D4FBB">
        <w:t xml:space="preserve"> just as black open access is a more radical form of open access, so can black open access be likened to a librarian striving </w:t>
      </w:r>
      <w:r w:rsidR="633F0106">
        <w:t xml:space="preserve">especially </w:t>
      </w:r>
      <w:r w:rsidR="1B8D4FBB">
        <w:t>zealously to promote the core values of the profession, and in so doing, moving beyond legality.</w:t>
      </w:r>
      <w:r w:rsidR="333D95AB">
        <w:t xml:space="preserve"> Perspectives among library professionals differ, as authors such as Pryor-Darnell, Andersen, </w:t>
      </w:r>
      <w:r w:rsidR="17E83DC5">
        <w:t>and</w:t>
      </w:r>
      <w:r w:rsidR="333D95AB">
        <w:t xml:space="preserve"> Rowling (2019) argue that “collective copyright disobedience by LIS professionals is not only justified, but necessary” (p. 159), while authors such as Hoy (2017) argue that breaking the law is crossing a line in the sand.</w:t>
      </w:r>
      <w:r w:rsidR="633F0106">
        <w:t xml:space="preserve"> </w:t>
      </w:r>
      <w:r w:rsidR="0F87D32D">
        <w:t xml:space="preserve">The question of ideological compatibility </w:t>
      </w:r>
      <w:r w:rsidR="0EAEC387">
        <w:t xml:space="preserve">can be argued to a certain point, but ultimately, the practical application </w:t>
      </w:r>
      <w:r w:rsidR="0F87D32D">
        <w:t xml:space="preserve">is highly </w:t>
      </w:r>
      <w:proofErr w:type="gramStart"/>
      <w:r w:rsidR="0F87D32D">
        <w:t>individual</w:t>
      </w:r>
      <w:proofErr w:type="gramEnd"/>
      <w:r w:rsidR="333D95AB">
        <w:t xml:space="preserve"> </w:t>
      </w:r>
      <w:r w:rsidR="0F87D32D">
        <w:t>and</w:t>
      </w:r>
      <w:r w:rsidR="61A6B8CC">
        <w:t xml:space="preserve"> it</w:t>
      </w:r>
      <w:r w:rsidR="0F87D32D">
        <w:t xml:space="preserve"> is up to each librarian to consider for themselves</w:t>
      </w:r>
      <w:r w:rsidR="77BE0DE1">
        <w:t xml:space="preserve"> and apply to the unique context they find themselves in when such questions are brought up. Though, in such situations, an understanding of ideological compatibility helps inform their decision. </w:t>
      </w:r>
    </w:p>
    <w:p w14:paraId="63E7660B" w14:textId="78B60596" w:rsidR="00C24DC4" w:rsidRPr="00FE68A9" w:rsidRDefault="10681FF4" w:rsidP="00C24DC4">
      <w:pPr>
        <w:pStyle w:val="Heading2"/>
      </w:pPr>
      <w:bookmarkStart w:id="53" w:name="_Toc231727200"/>
      <w:r>
        <w:t xml:space="preserve">4.2 </w:t>
      </w:r>
      <w:r w:rsidR="6048E3F9">
        <w:t>Lost, b</w:t>
      </w:r>
      <w:r w:rsidR="0FBA8A09">
        <w:t>anned</w:t>
      </w:r>
      <w:r w:rsidR="2B825586">
        <w:t>,</w:t>
      </w:r>
      <w:r w:rsidR="0FBA8A09">
        <w:t xml:space="preserve"> cens</w:t>
      </w:r>
      <w:r w:rsidR="008E883F">
        <w:t>o</w:t>
      </w:r>
      <w:r w:rsidR="0FBA8A09">
        <w:t>re</w:t>
      </w:r>
      <w:r w:rsidR="6048E3F9">
        <w:t>d</w:t>
      </w:r>
      <w:bookmarkEnd w:id="53"/>
    </w:p>
    <w:p w14:paraId="0F67F4D7" w14:textId="226E175A" w:rsidR="00FF238A" w:rsidRPr="00FE68A9" w:rsidRDefault="508410C3" w:rsidP="3262CF66">
      <w:r>
        <w:t xml:space="preserve">Having </w:t>
      </w:r>
      <w:r w:rsidR="72B6741E">
        <w:t>discussed</w:t>
      </w:r>
      <w:r>
        <w:t xml:space="preserve"> the ideological compatibility between the librarian’s professional ethics, open access, and black open access, this</w:t>
      </w:r>
      <w:r w:rsidR="3EEBC51F">
        <w:t xml:space="preserve"> next</w:t>
      </w:r>
      <w:r>
        <w:t xml:space="preserve"> section seeks to build practical understanding of Gorman’s core values of librarianship in relation to black open access</w:t>
      </w:r>
      <w:r w:rsidR="6163E492">
        <w:t xml:space="preserve"> as a means of ensuring the continued spread of information and knowledge.</w:t>
      </w:r>
      <w:r w:rsidR="22B24447">
        <w:t xml:space="preserve"> </w:t>
      </w:r>
      <w:r w:rsidR="0F87D32D">
        <w:t>In p</w:t>
      </w:r>
      <w:r w:rsidR="22B24447">
        <w:t>articul</w:t>
      </w:r>
      <w:r w:rsidR="0F87D32D">
        <w:t>ar</w:t>
      </w:r>
      <w:r w:rsidR="22B24447">
        <w:t xml:space="preserve">, the core values of stewardship, intellectual freedom, </w:t>
      </w:r>
      <w:r w:rsidR="365FDEBB">
        <w:t>democracy</w:t>
      </w:r>
      <w:r w:rsidR="22B24447">
        <w:t>, and equity of access to recorded knowledge and information</w:t>
      </w:r>
      <w:r w:rsidR="375424BE">
        <w:t xml:space="preserve"> will be regarded</w:t>
      </w:r>
      <w:r w:rsidR="0F87D32D">
        <w:t xml:space="preserve"> in relation to practically applicable examples</w:t>
      </w:r>
      <w:r w:rsidR="22B24447">
        <w:t xml:space="preserve">. </w:t>
      </w:r>
      <w:r w:rsidR="72B6741E">
        <w:t>Consider t</w:t>
      </w:r>
      <w:r w:rsidR="2D4C11E9">
        <w:t>he first of Gorman’s core values</w:t>
      </w:r>
      <w:r w:rsidR="72B6741E">
        <w:t>,</w:t>
      </w:r>
      <w:r w:rsidR="2D4C11E9">
        <w:t xml:space="preserve"> stewardship, </w:t>
      </w:r>
      <w:r w:rsidR="2FDB4490">
        <w:t>which includes our duty towards “the preservation of the human record to ensure that future generations know what we know” (Gorman, 2000, p. 58).</w:t>
      </w:r>
      <w:r>
        <w:t xml:space="preserve"> </w:t>
      </w:r>
      <w:r w:rsidR="72B6741E">
        <w:t xml:space="preserve">Two aspects of the human record are under </w:t>
      </w:r>
      <w:r w:rsidR="365FDEBB">
        <w:t>persistent</w:t>
      </w:r>
      <w:r w:rsidR="72B6741E">
        <w:t xml:space="preserve"> threat</w:t>
      </w:r>
      <w:r w:rsidR="22B24447">
        <w:t xml:space="preserve"> of being lost:</w:t>
      </w:r>
      <w:r w:rsidR="72B6741E">
        <w:t xml:space="preserve"> </w:t>
      </w:r>
      <w:r w:rsidR="22B24447">
        <w:t>knowledge</w:t>
      </w:r>
      <w:r w:rsidR="72B6741E">
        <w:t xml:space="preserve"> lost to time if not </w:t>
      </w:r>
      <w:r w:rsidR="365FDEBB">
        <w:t>preserved</w:t>
      </w:r>
      <w:r w:rsidR="4E6C9AC9">
        <w:t>;</w:t>
      </w:r>
      <w:r w:rsidR="72B6741E">
        <w:t xml:space="preserve"> and knowledge lost to censure if not safeguarded.</w:t>
      </w:r>
      <w:r w:rsidR="22B24447">
        <w:t xml:space="preserve"> Censure, </w:t>
      </w:r>
      <w:r w:rsidR="375424BE">
        <w:t>in turn</w:t>
      </w:r>
      <w:r w:rsidR="22B24447">
        <w:t xml:space="preserve">, has obvious implications for the </w:t>
      </w:r>
      <w:r w:rsidR="375424BE">
        <w:t xml:space="preserve">core </w:t>
      </w:r>
      <w:r w:rsidR="22B24447">
        <w:t xml:space="preserve">values of intellectual freedom and democracy. </w:t>
      </w:r>
      <w:r w:rsidR="375424BE">
        <w:t xml:space="preserve">The following </w:t>
      </w:r>
      <w:r w:rsidR="22B24447">
        <w:t xml:space="preserve">section highlights examples where knowledge under threat of being lost, banned, and censored have been safeguarded through methods of black open access. In so doing, </w:t>
      </w:r>
      <w:r w:rsidR="3A0A0CD3">
        <w:t xml:space="preserve">we </w:t>
      </w:r>
      <w:r w:rsidR="22B24447">
        <w:t xml:space="preserve">evaluate </w:t>
      </w:r>
      <w:r w:rsidR="365FDEBB">
        <w:t xml:space="preserve">the feasibility of </w:t>
      </w:r>
      <w:r w:rsidR="375424BE">
        <w:t xml:space="preserve">methods of </w:t>
      </w:r>
      <w:r w:rsidR="22B24447">
        <w:t xml:space="preserve">black open access </w:t>
      </w:r>
      <w:r w:rsidR="365FDEBB">
        <w:t>being</w:t>
      </w:r>
      <w:r w:rsidR="22B24447">
        <w:t xml:space="preserve"> utilised in</w:t>
      </w:r>
      <w:r w:rsidR="4D37232E">
        <w:t>, or adapted to,</w:t>
      </w:r>
      <w:r w:rsidR="22B24447">
        <w:t xml:space="preserve"> </w:t>
      </w:r>
      <w:r w:rsidR="4D37232E">
        <w:t xml:space="preserve">the </w:t>
      </w:r>
      <w:r w:rsidR="22B24447">
        <w:t xml:space="preserve">service of </w:t>
      </w:r>
      <w:r w:rsidR="4D37232E">
        <w:t>our</w:t>
      </w:r>
      <w:r w:rsidR="22B24447">
        <w:t xml:space="preserve"> core values of librarianship, particularly in times when we must fight to secure our ability to fulfil our duties. Black open access is to be viewed as both a </w:t>
      </w:r>
      <w:r w:rsidR="3EEBC51F">
        <w:t>knowledge-</w:t>
      </w:r>
      <w:r w:rsidR="22B24447">
        <w:t>preserving force in and of itself</w:t>
      </w:r>
      <w:r w:rsidR="03CF3167">
        <w:t xml:space="preserve">, </w:t>
      </w:r>
      <w:r w:rsidR="22B24447">
        <w:t xml:space="preserve">and </w:t>
      </w:r>
      <w:r w:rsidR="275D811B">
        <w:t xml:space="preserve">as </w:t>
      </w:r>
      <w:r w:rsidR="22B24447">
        <w:t xml:space="preserve">a collection of methods which the librarian can adopt and adapt to suit their mission. </w:t>
      </w:r>
      <w:r w:rsidR="521DC845">
        <w:t>Below</w:t>
      </w:r>
      <w:r w:rsidR="3EEBC51F">
        <w:t xml:space="preserve">, </w:t>
      </w:r>
      <w:r w:rsidR="22B24447">
        <w:t xml:space="preserve">black open access </w:t>
      </w:r>
      <w:r w:rsidR="3EEBC51F">
        <w:t xml:space="preserve">will first be evaluated </w:t>
      </w:r>
      <w:r w:rsidR="22B24447">
        <w:t xml:space="preserve">as a safeguard </w:t>
      </w:r>
      <w:r w:rsidR="22B24447">
        <w:lastRenderedPageBreak/>
        <w:t xml:space="preserve">against the </w:t>
      </w:r>
      <w:r w:rsidR="365FDEBB">
        <w:t>passive</w:t>
      </w:r>
      <w:r w:rsidR="22B24447">
        <w:t xml:space="preserve"> los</w:t>
      </w:r>
      <w:r w:rsidR="365FDEBB">
        <w:t>s</w:t>
      </w:r>
      <w:r w:rsidR="7A50CC9D">
        <w:t xml:space="preserve"> of</w:t>
      </w:r>
      <w:r w:rsidR="22B24447">
        <w:t xml:space="preserve"> knowledge due to </w:t>
      </w:r>
      <w:r w:rsidR="0F87D32D">
        <w:t xml:space="preserve">neglect and </w:t>
      </w:r>
      <w:r w:rsidR="22B24447">
        <w:t>the</w:t>
      </w:r>
      <w:r w:rsidR="3EEBC51F">
        <w:t xml:space="preserve"> </w:t>
      </w:r>
      <w:r w:rsidR="22B24447">
        <w:t>passage of time</w:t>
      </w:r>
      <w:r w:rsidR="3EEBC51F">
        <w:t>. The remainder of the section is concerned with t</w:t>
      </w:r>
      <w:r w:rsidR="0F87D32D">
        <w:t>wo examples of</w:t>
      </w:r>
      <w:r w:rsidR="3EEBC51F">
        <w:t xml:space="preserve"> </w:t>
      </w:r>
      <w:r w:rsidR="7C80BAC0">
        <w:t>it</w:t>
      </w:r>
      <w:r w:rsidR="22B24447">
        <w:t xml:space="preserve"> as a safeguard against </w:t>
      </w:r>
      <w:r w:rsidR="365FDEBB">
        <w:t xml:space="preserve">the </w:t>
      </w:r>
      <w:r w:rsidR="2B78C319">
        <w:t xml:space="preserve">more </w:t>
      </w:r>
      <w:r w:rsidR="3EEBC51F">
        <w:t xml:space="preserve">active </w:t>
      </w:r>
      <w:r w:rsidR="365FDEBB">
        <w:t xml:space="preserve">threat of </w:t>
      </w:r>
      <w:r w:rsidR="22B24447">
        <w:t>censorship and bans</w:t>
      </w:r>
      <w:r w:rsidR="521DC845">
        <w:t xml:space="preserve">, </w:t>
      </w:r>
      <w:r w:rsidR="0F87D32D">
        <w:t xml:space="preserve">first </w:t>
      </w:r>
      <w:r w:rsidR="521DC845">
        <w:t xml:space="preserve">in the academic library and </w:t>
      </w:r>
      <w:r w:rsidR="0F87D32D">
        <w:t>then</w:t>
      </w:r>
      <w:r w:rsidR="521DC845">
        <w:t xml:space="preserve"> a wider </w:t>
      </w:r>
      <w:r w:rsidR="4D37232E">
        <w:t xml:space="preserve">journalistic </w:t>
      </w:r>
      <w:r w:rsidR="521DC845">
        <w:t>sense</w:t>
      </w:r>
      <w:r w:rsidR="22B24447">
        <w:t xml:space="preserve">. </w:t>
      </w:r>
      <w:r w:rsidR="3EEBC51F">
        <w:t>The result shows b</w:t>
      </w:r>
      <w:r w:rsidR="22B24447">
        <w:t>lack open access</w:t>
      </w:r>
      <w:r w:rsidR="3EEBC51F">
        <w:t xml:space="preserve"> </w:t>
      </w:r>
      <w:r w:rsidR="31A1217A">
        <w:t xml:space="preserve">as </w:t>
      </w:r>
      <w:r w:rsidR="22B24447">
        <w:t>maintain</w:t>
      </w:r>
      <w:r w:rsidR="3EEBC51F">
        <w:t>ing</w:t>
      </w:r>
      <w:r w:rsidR="22B24447">
        <w:t xml:space="preserve"> the </w:t>
      </w:r>
      <w:r w:rsidR="3EEBC51F">
        <w:t xml:space="preserve">survival and spread </w:t>
      </w:r>
      <w:r w:rsidR="22B24447">
        <w:t xml:space="preserve">of knowledge </w:t>
      </w:r>
      <w:r w:rsidR="3EEBC51F">
        <w:t xml:space="preserve">against both passive and </w:t>
      </w:r>
      <w:r w:rsidR="22B24447">
        <w:t>malign forces in the world</w:t>
      </w:r>
      <w:r w:rsidR="31A1217A">
        <w:t>, in service of the core values of librarianship</w:t>
      </w:r>
      <w:r w:rsidR="22B24447">
        <w:t>.</w:t>
      </w:r>
      <w:r w:rsidR="48EE602F">
        <w:t xml:space="preserve"> This is especially the case when traditional structures find themselves in times of crisis, in which </w:t>
      </w:r>
      <w:r w:rsidR="2E19DE24">
        <w:t>case shadow libraries may replace them completely, continuing to further the goals of librarianship.</w:t>
      </w:r>
    </w:p>
    <w:p w14:paraId="1DE40E86" w14:textId="0299EB50" w:rsidR="00145FED" w:rsidRPr="00FE68A9" w:rsidRDefault="3F0205E2" w:rsidP="00145FED">
      <w:pPr>
        <w:pStyle w:val="Heading3"/>
      </w:pPr>
      <w:bookmarkStart w:id="54" w:name="_Toc231727201"/>
      <w:r>
        <w:t>4.2.</w:t>
      </w:r>
      <w:r w:rsidR="595658CC">
        <w:t>1</w:t>
      </w:r>
      <w:r>
        <w:t xml:space="preserve"> </w:t>
      </w:r>
      <w:r w:rsidR="180D354D">
        <w:t xml:space="preserve">Piracy and </w:t>
      </w:r>
      <w:r w:rsidR="672FEEE0">
        <w:t>LOCKSS (Lots of Copies Keep Stuff Safe)</w:t>
      </w:r>
      <w:bookmarkEnd w:id="54"/>
    </w:p>
    <w:p w14:paraId="0AB774B4" w14:textId="466DD119" w:rsidR="00B425F6" w:rsidRPr="00FE68A9" w:rsidRDefault="3EFA38B3" w:rsidP="004B1EE5">
      <w:r>
        <w:t>Documents, texts, and knowledge</w:t>
      </w:r>
      <w:r w:rsidR="486D7396">
        <w:t xml:space="preserve"> do not endure on </w:t>
      </w:r>
      <w:r>
        <w:t>their</w:t>
      </w:r>
      <w:r w:rsidR="486D7396">
        <w:t xml:space="preserve"> own</w:t>
      </w:r>
      <w:r w:rsidR="5BEEDAFB">
        <w:t xml:space="preserve">, and some mediums </w:t>
      </w:r>
      <w:r w:rsidR="428F44FF">
        <w:t>are</w:t>
      </w:r>
      <w:r w:rsidR="5BEEDAFB">
        <w:t xml:space="preserve"> especially vulnerable to the passage of time</w:t>
      </w:r>
      <w:r w:rsidR="486D7396">
        <w:t xml:space="preserve">. </w:t>
      </w:r>
      <w:r w:rsidR="5BEEDAFB">
        <w:t xml:space="preserve">One </w:t>
      </w:r>
      <w:r w:rsidR="486D7396">
        <w:t>example</w:t>
      </w:r>
      <w:r w:rsidR="5BEEDAFB">
        <w:t xml:space="preserve"> is the</w:t>
      </w:r>
      <w:r w:rsidR="486D7396">
        <w:t xml:space="preserve"> </w:t>
      </w:r>
      <w:r w:rsidR="5A686E1D">
        <w:t xml:space="preserve">estimated 75% of all silent films </w:t>
      </w:r>
      <w:r w:rsidR="4B7B32D4">
        <w:t xml:space="preserve">presumed to be </w:t>
      </w:r>
      <w:r w:rsidR="5A686E1D">
        <w:t>permanently lost media</w:t>
      </w:r>
      <w:r w:rsidR="3C838C52">
        <w:t xml:space="preserve"> </w:t>
      </w:r>
      <w:r w:rsidR="486D7396">
        <w:t>due to t</w:t>
      </w:r>
      <w:r w:rsidR="5A686E1D">
        <w:t>he</w:t>
      </w:r>
      <w:r w:rsidR="486D7396">
        <w:t xml:space="preserve"> deterioration of</w:t>
      </w:r>
      <w:r w:rsidR="5A686E1D">
        <w:t xml:space="preserve"> </w:t>
      </w:r>
      <w:r w:rsidR="486D7396">
        <w:t xml:space="preserve">the </w:t>
      </w:r>
      <w:r w:rsidR="5A686E1D">
        <w:t xml:space="preserve">unstable nitrate film stock and </w:t>
      </w:r>
      <w:r w:rsidR="486D7396">
        <w:t xml:space="preserve">lack of interest from </w:t>
      </w:r>
      <w:r w:rsidR="5A686E1D">
        <w:t xml:space="preserve">studios </w:t>
      </w:r>
      <w:r w:rsidR="486D7396">
        <w:t xml:space="preserve">who </w:t>
      </w:r>
      <w:r w:rsidR="5A686E1D">
        <w:t>saw little value in archiving and preserving films after its run in theatres were over</w:t>
      </w:r>
      <w:r w:rsidR="486D7396">
        <w:t xml:space="preserve"> (Pierce, 2013)</w:t>
      </w:r>
      <w:r w:rsidR="4B7B32D4">
        <w:t>.</w:t>
      </w:r>
      <w:r w:rsidR="33473898">
        <w:t xml:space="preserve"> </w:t>
      </w:r>
      <w:r w:rsidR="4B7B32D4">
        <w:t>Today, we understand th</w:t>
      </w:r>
      <w:r w:rsidR="6973080D">
        <w:t>e</w:t>
      </w:r>
      <w:r w:rsidR="4B7B32D4">
        <w:t xml:space="preserve"> value</w:t>
      </w:r>
      <w:r w:rsidR="6973080D">
        <w:t xml:space="preserve"> of the</w:t>
      </w:r>
      <w:r w:rsidR="5BEEDAFB">
        <w:t>se</w:t>
      </w:r>
      <w:r w:rsidR="6973080D">
        <w:t xml:space="preserve"> lost </w:t>
      </w:r>
      <w:r w:rsidR="5BEEDAFB">
        <w:t>masterpieces</w:t>
      </w:r>
      <w:r w:rsidR="4B7B32D4">
        <w:t xml:space="preserve">, yet a similar </w:t>
      </w:r>
      <w:r w:rsidR="5BEEDAFB">
        <w:t xml:space="preserve">threat </w:t>
      </w:r>
      <w:r w:rsidR="033130E8">
        <w:t xml:space="preserve">of erasure </w:t>
      </w:r>
      <w:r w:rsidR="5BEEDAFB">
        <w:t xml:space="preserve">faces digital </w:t>
      </w:r>
      <w:r w:rsidR="033130E8">
        <w:t xml:space="preserve">and internet-based </w:t>
      </w:r>
      <w:r w:rsidR="5BEEDAFB">
        <w:t>media</w:t>
      </w:r>
      <w:r w:rsidR="6973080D">
        <w:t xml:space="preserve">. </w:t>
      </w:r>
      <w:r w:rsidR="2CD2060F">
        <w:t>W</w:t>
      </w:r>
      <w:r w:rsidR="4B7B32D4">
        <w:t xml:space="preserve">hen a </w:t>
      </w:r>
      <w:r w:rsidR="201775AB">
        <w:t xml:space="preserve">company which </w:t>
      </w:r>
      <w:r w:rsidR="4B7B32D4">
        <w:t>own</w:t>
      </w:r>
      <w:r w:rsidR="759130DC">
        <w:t>s</w:t>
      </w:r>
      <w:r w:rsidR="147B443E">
        <w:t xml:space="preserve">, </w:t>
      </w:r>
      <w:r w:rsidR="6831A07C">
        <w:t>controls</w:t>
      </w:r>
      <w:r w:rsidR="147B443E">
        <w:t>,</w:t>
      </w:r>
      <w:r w:rsidR="4B7B32D4">
        <w:t xml:space="preserve"> and maintain</w:t>
      </w:r>
      <w:r w:rsidR="7126408B">
        <w:t>s</w:t>
      </w:r>
      <w:r w:rsidR="4B7B32D4">
        <w:t xml:space="preserve"> </w:t>
      </w:r>
      <w:r w:rsidR="137D37FF">
        <w:t xml:space="preserve">a digital </w:t>
      </w:r>
      <w:r w:rsidR="69F45D22">
        <w:t>resource no longer</w:t>
      </w:r>
      <w:r w:rsidR="4B7B32D4">
        <w:t xml:space="preserve"> </w:t>
      </w:r>
      <w:r w:rsidR="033130E8">
        <w:t>perceive</w:t>
      </w:r>
      <w:r w:rsidR="353E7566">
        <w:t>s</w:t>
      </w:r>
      <w:r w:rsidR="033130E8">
        <w:t xml:space="preserve"> </w:t>
      </w:r>
      <w:r w:rsidR="63942BD3">
        <w:t xml:space="preserve">its </w:t>
      </w:r>
      <w:r w:rsidR="4B7B32D4">
        <w:t>value</w:t>
      </w:r>
      <w:r w:rsidR="40A348E2">
        <w:t>,</w:t>
      </w:r>
      <w:r w:rsidR="4B7B32D4">
        <w:t xml:space="preserve"> it </w:t>
      </w:r>
      <w:r w:rsidR="486D7396">
        <w:t>can</w:t>
      </w:r>
      <w:r w:rsidR="4B7B32D4">
        <w:t xml:space="preserve"> often </w:t>
      </w:r>
      <w:r w:rsidR="486D7396">
        <w:t xml:space="preserve">be </w:t>
      </w:r>
      <w:r w:rsidR="4B7B32D4">
        <w:t xml:space="preserve">lost forever. </w:t>
      </w:r>
      <w:r w:rsidR="033130E8">
        <w:t>Physical books and journals survive for centuries, but a</w:t>
      </w:r>
      <w:r w:rsidR="486D7396">
        <w:t>s</w:t>
      </w:r>
      <w:r w:rsidR="4B7B32D4">
        <w:t xml:space="preserve"> physical copies </w:t>
      </w:r>
      <w:r w:rsidR="4C1A2163">
        <w:t>cease</w:t>
      </w:r>
      <w:r w:rsidR="4B7B32D4">
        <w:t xml:space="preserve"> to be produced, and access to digital versions are </w:t>
      </w:r>
      <w:r w:rsidR="4C1A2163">
        <w:t>done</w:t>
      </w:r>
      <w:r w:rsidR="4B7B32D4">
        <w:t xml:space="preserve"> </w:t>
      </w:r>
      <w:r w:rsidR="4C1A2163">
        <w:t>through</w:t>
      </w:r>
      <w:r w:rsidR="4B7B32D4">
        <w:t xml:space="preserve"> </w:t>
      </w:r>
      <w:r w:rsidR="4C1A2163">
        <w:t>licenses rather than direct ownership, the permanence of libraries’ digital collections is threatened. What happens if a publisher’s systems go down, or if the</w:t>
      </w:r>
      <w:r w:rsidR="6973080D">
        <w:t xml:space="preserve"> company goes out of business </w:t>
      </w:r>
      <w:r w:rsidR="4C1A2163">
        <w:t>altogether?</w:t>
      </w:r>
      <w:r w:rsidR="3C838C52">
        <w:t xml:space="preserve"> How do we secure</w:t>
      </w:r>
      <w:r w:rsidR="108F713A">
        <w:t xml:space="preserve"> the survival of digital texts and media?</w:t>
      </w:r>
      <w:r w:rsidR="6BC9B960">
        <w:t xml:space="preserve"> </w:t>
      </w:r>
    </w:p>
    <w:p w14:paraId="45180BF0" w14:textId="77777777" w:rsidR="00B425F6" w:rsidRPr="00FE68A9" w:rsidRDefault="00B425F6" w:rsidP="00145FED"/>
    <w:p w14:paraId="026E03AF" w14:textId="2B3F684D" w:rsidR="00B425F6" w:rsidRPr="00FE68A9" w:rsidRDefault="6AA90F0B" w:rsidP="00145FED">
      <w:r>
        <w:t>In response to th</w:t>
      </w:r>
      <w:r w:rsidR="06A55CC3">
        <w:t>e</w:t>
      </w:r>
      <w:r>
        <w:t xml:space="preserve"> </w:t>
      </w:r>
      <w:r w:rsidR="06A55CC3">
        <w:t>threat of journal death</w:t>
      </w:r>
      <w:r>
        <w:t xml:space="preserve">, </w:t>
      </w:r>
      <w:r w:rsidR="69342621">
        <w:t xml:space="preserve">a collaboration with Stanford University birthed </w:t>
      </w:r>
      <w:r>
        <w:t>the Lots of Copies Keep Stuff Safe (LOCKSS) project. With the permission of publisher</w:t>
      </w:r>
      <w:r w:rsidR="69342621">
        <w:t>s</w:t>
      </w:r>
      <w:r>
        <w:t xml:space="preserve">, </w:t>
      </w:r>
      <w:r w:rsidR="5A6937DB">
        <w:t>the LOCKSS system</w:t>
      </w:r>
      <w:r>
        <w:t xml:space="preserve"> </w:t>
      </w:r>
      <w:r w:rsidR="5A6937DB">
        <w:t xml:space="preserve">lets a library </w:t>
      </w:r>
      <w:r>
        <w:t>collect, preserve,</w:t>
      </w:r>
      <w:r w:rsidR="5A6937DB">
        <w:t xml:space="preserve"> and spread access to cop</w:t>
      </w:r>
      <w:r w:rsidR="42ABE840">
        <w:t>ies</w:t>
      </w:r>
      <w:r w:rsidR="5A6937DB">
        <w:t xml:space="preserve"> of texts it has acquired through subscription. The system requires verification of access permissions from its users and does not allow file sharing, securing the publisher’s continued ability to monetize the product. Built </w:t>
      </w:r>
      <w:r w:rsidR="34DC28F8">
        <w:t>into</w:t>
      </w:r>
      <w:r w:rsidR="5A6937DB">
        <w:t xml:space="preserve"> the system is the ability </w:t>
      </w:r>
      <w:r w:rsidR="34DC28F8">
        <w:t>for</w:t>
      </w:r>
      <w:r w:rsidR="5A6937DB">
        <w:t xml:space="preserve"> libraries to restore a damaged document from</w:t>
      </w:r>
      <w:r w:rsidR="3021DDE7">
        <w:t xml:space="preserve"> the collection of other libraries. </w:t>
      </w:r>
      <w:r w:rsidR="5F4E396C">
        <w:t xml:space="preserve">Thus, permanent access to a library’s collection is secured. </w:t>
      </w:r>
      <w:r w:rsidR="3021DDE7">
        <w:t>Lots of copies do indeed keep stuff safe</w:t>
      </w:r>
      <w:r w:rsidR="69342621">
        <w:t>. However, the project requires the collaboration of publishers and suffers from scalability issues</w:t>
      </w:r>
      <w:r w:rsidR="5F4E396C">
        <w:t xml:space="preserve">. </w:t>
      </w:r>
      <w:r w:rsidR="210FAA9B">
        <w:t xml:space="preserve">These are issues which are absent with black </w:t>
      </w:r>
      <w:r w:rsidR="7190AA28">
        <w:t>open access</w:t>
      </w:r>
      <w:r w:rsidR="210FAA9B">
        <w:t>.</w:t>
      </w:r>
      <w:r w:rsidR="02C87601">
        <w:t xml:space="preserve"> The topic of adopting methods akin to black open access to gain control over our collections will return in section 4.3.2 in a discussion about controlled digital lending.</w:t>
      </w:r>
    </w:p>
    <w:p w14:paraId="14829F02" w14:textId="77777777" w:rsidR="006325AB" w:rsidRPr="00FE68A9" w:rsidRDefault="006325AB" w:rsidP="00145FED"/>
    <w:p w14:paraId="12965845" w14:textId="36EF5EC9" w:rsidR="3021DDE7" w:rsidRDefault="1F96DBAA">
      <w:r>
        <w:t xml:space="preserve">As Kjellström (2025b) points out, </w:t>
      </w:r>
      <w:r w:rsidR="4097A521">
        <w:t>Lots of Copies Keep Stuff Safe (LOCKSS)</w:t>
      </w:r>
      <w:r w:rsidR="180D354D">
        <w:t xml:space="preserve"> as a</w:t>
      </w:r>
      <w:r>
        <w:t xml:space="preserve"> system to safeguard access to collections is very similar to </w:t>
      </w:r>
      <w:r w:rsidR="180D354D">
        <w:t xml:space="preserve">the strategies </w:t>
      </w:r>
      <w:r w:rsidR="0073E647">
        <w:t>which</w:t>
      </w:r>
      <w:r w:rsidR="180D354D">
        <w:t xml:space="preserve"> </w:t>
      </w:r>
      <w:r w:rsidR="0073E647">
        <w:t xml:space="preserve">black </w:t>
      </w:r>
      <w:r w:rsidR="418B1E59">
        <w:t xml:space="preserve">open access </w:t>
      </w:r>
      <w:r w:rsidR="3F372DBC">
        <w:t xml:space="preserve">has long </w:t>
      </w:r>
      <w:r w:rsidR="180D354D">
        <w:t>employ</w:t>
      </w:r>
      <w:r w:rsidR="3F372DBC">
        <w:t>ed</w:t>
      </w:r>
      <w:r w:rsidR="180D354D">
        <w:t xml:space="preserve"> </w:t>
      </w:r>
      <w:r w:rsidR="3F372DBC">
        <w:t xml:space="preserve">at </w:t>
      </w:r>
      <w:r w:rsidR="180D354D">
        <w:t>a much larger scale</w:t>
      </w:r>
      <w:r>
        <w:t xml:space="preserve">. </w:t>
      </w:r>
      <w:r w:rsidR="0073E647">
        <w:t xml:space="preserve">Shadow libraries have many simultaneous domains and </w:t>
      </w:r>
      <w:r w:rsidR="0073E647">
        <w:lastRenderedPageBreak/>
        <w:t xml:space="preserve">enable widespread copying and downloading </w:t>
      </w:r>
      <w:r w:rsidR="3F372DBC">
        <w:t>to</w:t>
      </w:r>
      <w:r w:rsidR="180D354D">
        <w:t xml:space="preserve"> ensure not only their own survival, but that of their collections</w:t>
      </w:r>
      <w:r>
        <w:t>.</w:t>
      </w:r>
      <w:r w:rsidR="79657578">
        <w:t xml:space="preserve"> </w:t>
      </w:r>
      <w:r w:rsidR="333C921D">
        <w:t>T</w:t>
      </w:r>
      <w:r w:rsidR="79657578">
        <w:t xml:space="preserve">he diversification of </w:t>
      </w:r>
      <w:r w:rsidR="333C921D">
        <w:t>shadow libraries’</w:t>
      </w:r>
      <w:r w:rsidR="79657578">
        <w:t xml:space="preserve"> domains and extreme degree of openness ensure the continued existence of </w:t>
      </w:r>
      <w:r w:rsidR="333C921D">
        <w:t>digital media in all forms</w:t>
      </w:r>
      <w:r w:rsidR="79657578">
        <w:t xml:space="preserve"> and protect them from the worst-case scenario of becoming lost media.</w:t>
      </w:r>
      <w:r w:rsidR="672FEEE0">
        <w:t xml:space="preserve"> </w:t>
      </w:r>
      <w:r w:rsidR="494A6139">
        <w:t xml:space="preserve">Having many copies ensure the survival of texts, </w:t>
      </w:r>
      <w:r w:rsidR="09F4C7FD">
        <w:t xml:space="preserve">regardless of </w:t>
      </w:r>
      <w:r w:rsidR="0280C984">
        <w:t xml:space="preserve">the </w:t>
      </w:r>
      <w:r w:rsidR="09F4C7FD">
        <w:t>legality</w:t>
      </w:r>
      <w:r w:rsidR="69169D33">
        <w:t xml:space="preserve"> of those copies</w:t>
      </w:r>
      <w:r w:rsidR="494A6139">
        <w:t>.</w:t>
      </w:r>
      <w:r w:rsidR="6EB79C3E">
        <w:t xml:space="preserve"> </w:t>
      </w:r>
      <w:r w:rsidR="0073E647">
        <w:t xml:space="preserve">As </w:t>
      </w:r>
      <w:proofErr w:type="spellStart"/>
      <w:r w:rsidR="0073E647">
        <w:t>Snickars</w:t>
      </w:r>
      <w:proofErr w:type="spellEnd"/>
      <w:r w:rsidR="0073E647">
        <w:t xml:space="preserve"> (2010) notes, preservation of information in archives and libraries since the Middle Ages has been concerned with storing it safely in one singular location, often under lock and key. Black </w:t>
      </w:r>
      <w:r w:rsidR="418B1E59">
        <w:t xml:space="preserve">open access </w:t>
      </w:r>
      <w:r w:rsidR="0073E647">
        <w:t>completely flips this principle on its head by storing information openly, everywhere possible. LOCKSS is a very effective method for knowledge preservation</w:t>
      </w:r>
      <w:r w:rsidR="3F372DBC">
        <w:t>,</w:t>
      </w:r>
      <w:r w:rsidR="0073E647">
        <w:t xml:space="preserve"> but until libraries gets their hands on a </w:t>
      </w:r>
      <w:r w:rsidR="14CE5F85">
        <w:t>text,</w:t>
      </w:r>
      <w:r w:rsidR="0073E647">
        <w:t xml:space="preserve"> they remain constrained by the limitations dictated by publishers. Black </w:t>
      </w:r>
      <w:r w:rsidR="418B1E59">
        <w:t xml:space="preserve">open access </w:t>
      </w:r>
      <w:r w:rsidR="0073E647">
        <w:t>is unrestricted and completely open</w:t>
      </w:r>
      <w:r w:rsidR="14CE5F85">
        <w:t>, ensuring the survival of texts entirely on the terms of those who wish to preserve them</w:t>
      </w:r>
      <w:r w:rsidR="0073E647">
        <w:t xml:space="preserve">. </w:t>
      </w:r>
    </w:p>
    <w:p w14:paraId="3B060BF6" w14:textId="5EF5A4E1" w:rsidR="533A0B58" w:rsidRDefault="533A0B58"/>
    <w:p w14:paraId="39043219" w14:textId="04B6EB85" w:rsidR="00657A40" w:rsidRPr="00FE68A9" w:rsidRDefault="3F372DBC" w:rsidP="533A0B58">
      <w:r>
        <w:t xml:space="preserve">History is littered with examples </w:t>
      </w:r>
      <w:r w:rsidR="346BA5EA">
        <w:t>where</w:t>
      </w:r>
      <w:r w:rsidR="5BD7175D">
        <w:t xml:space="preserve"> </w:t>
      </w:r>
      <w:r w:rsidR="6163BF8E">
        <w:t>law-ambivalent</w:t>
      </w:r>
      <w:r>
        <w:t xml:space="preserve"> </w:t>
      </w:r>
      <w:r w:rsidR="2711E53A">
        <w:t xml:space="preserve">practices </w:t>
      </w:r>
      <w:r w:rsidR="533A68F2">
        <w:t>h</w:t>
      </w:r>
      <w:r w:rsidR="738BEE8C">
        <w:t>a</w:t>
      </w:r>
      <w:r w:rsidR="527D6830">
        <w:t>ve</w:t>
      </w:r>
      <w:r w:rsidR="533A68F2">
        <w:t xml:space="preserve"> </w:t>
      </w:r>
      <w:r>
        <w:t>preserv</w:t>
      </w:r>
      <w:r w:rsidR="41DF104F">
        <w:t>ed</w:t>
      </w:r>
      <w:r>
        <w:t xml:space="preserve"> fleeting forms of media. </w:t>
      </w:r>
      <w:r w:rsidR="481CC932">
        <w:t>For example, t</w:t>
      </w:r>
      <w:r w:rsidR="334456D0">
        <w:t>he</w:t>
      </w:r>
      <w:r w:rsidR="5C4B5882">
        <w:t xml:space="preserve"> 1922</w:t>
      </w:r>
      <w:r w:rsidR="49C211EE">
        <w:t xml:space="preserve"> film</w:t>
      </w:r>
      <w:r w:rsidR="5C4B5882">
        <w:t xml:space="preserve"> </w:t>
      </w:r>
      <w:r w:rsidR="5C4B5882" w:rsidRPr="3262CF66">
        <w:rPr>
          <w:i/>
          <w:iCs/>
        </w:rPr>
        <w:t>Nosferatu</w:t>
      </w:r>
      <w:r w:rsidR="5C4B5882">
        <w:t xml:space="preserve"> </w:t>
      </w:r>
      <w:r w:rsidR="2F388C57">
        <w:t xml:space="preserve">was found in breach of copyright law and </w:t>
      </w:r>
      <w:r w:rsidR="2DCD499A">
        <w:t xml:space="preserve">faced </w:t>
      </w:r>
      <w:r w:rsidR="5C4B5882">
        <w:t xml:space="preserve">court mandated </w:t>
      </w:r>
      <w:r w:rsidR="30F42CA6">
        <w:t>destruction yet</w:t>
      </w:r>
      <w:r w:rsidR="4F3C9175">
        <w:t xml:space="preserve"> </w:t>
      </w:r>
      <w:r w:rsidR="6F40BC87">
        <w:t xml:space="preserve">rose from the dead </w:t>
      </w:r>
      <w:r w:rsidR="68C935F7">
        <w:t>decades later</w:t>
      </w:r>
      <w:r w:rsidR="64A87D3C">
        <w:t xml:space="preserve"> </w:t>
      </w:r>
      <w:r w:rsidR="57E2EC39">
        <w:t>to become a cult classic</w:t>
      </w:r>
      <w:r w:rsidR="4DE4FE23">
        <w:t xml:space="preserve"> </w:t>
      </w:r>
      <w:r w:rsidR="0E39E36E">
        <w:t>(</w:t>
      </w:r>
      <w:r w:rsidR="6147C77F">
        <w:t>Banks, 2024)</w:t>
      </w:r>
      <w:r w:rsidR="4CA28DFF">
        <w:t>.</w:t>
      </w:r>
      <w:r w:rsidR="494A6139">
        <w:t xml:space="preserve"> </w:t>
      </w:r>
      <w:r>
        <w:t>Private VHS tapings preserved m</w:t>
      </w:r>
      <w:r w:rsidR="494A6139">
        <w:t xml:space="preserve">any </w:t>
      </w:r>
      <w:r w:rsidR="2EC1E208">
        <w:t xml:space="preserve">presumably lost </w:t>
      </w:r>
      <w:r w:rsidR="494A6139">
        <w:t xml:space="preserve">TV </w:t>
      </w:r>
      <w:r w:rsidR="0BC19A16">
        <w:t>broadcasts,</w:t>
      </w:r>
      <w:r w:rsidR="494A6139">
        <w:t xml:space="preserve"> </w:t>
      </w:r>
      <w:r w:rsidR="333C921D">
        <w:t>and m</w:t>
      </w:r>
      <w:r w:rsidR="494A6139">
        <w:t xml:space="preserve">any more pieces of media survive through </w:t>
      </w:r>
      <w:r w:rsidR="14CE5F85">
        <w:t xml:space="preserve">individual acts of copying, both through </w:t>
      </w:r>
      <w:r w:rsidR="2A1B735F">
        <w:t xml:space="preserve">technically </w:t>
      </w:r>
      <w:r w:rsidR="14CE5F85">
        <w:t xml:space="preserve">legal means and through </w:t>
      </w:r>
      <w:r w:rsidR="494A6139">
        <w:t>piracy</w:t>
      </w:r>
      <w:r w:rsidR="14CE5F85">
        <w:t xml:space="preserve"> and</w:t>
      </w:r>
      <w:r w:rsidR="494A6139">
        <w:t xml:space="preserve"> </w:t>
      </w:r>
      <w:r w:rsidR="14CE5F85">
        <w:t>bootlegging.</w:t>
      </w:r>
      <w:r w:rsidR="494A6139">
        <w:t xml:space="preserve"> </w:t>
      </w:r>
      <w:r w:rsidR="333C921D">
        <w:t xml:space="preserve">Recently, </w:t>
      </w:r>
      <w:r>
        <w:t xml:space="preserve">the rock band </w:t>
      </w:r>
      <w:r w:rsidR="333C921D">
        <w:t xml:space="preserve">Pink Floyd officially released a bootleg recording of their 1975 </w:t>
      </w:r>
      <w:r w:rsidR="333C921D" w:rsidRPr="3262CF66">
        <w:rPr>
          <w:i/>
          <w:iCs/>
        </w:rPr>
        <w:t>Wish You Were Here</w:t>
      </w:r>
      <w:r w:rsidR="333C921D">
        <w:t xml:space="preserve"> tour, </w:t>
      </w:r>
      <w:r w:rsidR="31EC75B0">
        <w:t xml:space="preserve">a tour </w:t>
      </w:r>
      <w:r w:rsidR="333C921D">
        <w:t xml:space="preserve">which they had failed to record. </w:t>
      </w:r>
      <w:r w:rsidR="149FA433">
        <w:t>The recording</w:t>
      </w:r>
      <w:r w:rsidR="333C921D">
        <w:t xml:space="preserve"> was </w:t>
      </w:r>
      <w:r w:rsidR="7A80043D">
        <w:t>purchased from</w:t>
      </w:r>
      <w:r w:rsidR="333C921D">
        <w:t xml:space="preserve"> </w:t>
      </w:r>
      <w:r>
        <w:t xml:space="preserve">a </w:t>
      </w:r>
      <w:r w:rsidR="1A230657">
        <w:t>bootlegger who had hidden a tape recorder in a fake wheelchair and microphone in his hat, something he did hundreds of times, preserving live performances for future generations</w:t>
      </w:r>
      <w:r w:rsidR="333C921D">
        <w:t xml:space="preserve"> (</w:t>
      </w:r>
      <w:proofErr w:type="spellStart"/>
      <w:r w:rsidR="333C921D">
        <w:t>Arborelius</w:t>
      </w:r>
      <w:proofErr w:type="spellEnd"/>
      <w:r w:rsidR="333C921D">
        <w:t>, 2026)</w:t>
      </w:r>
      <w:r w:rsidR="1A230657">
        <w:t>.</w:t>
      </w:r>
      <w:r w:rsidR="14CE5F85">
        <w:t xml:space="preserve"> </w:t>
      </w:r>
      <w:r w:rsidR="180D354D">
        <w:t>Pirates are</w:t>
      </w:r>
      <w:r w:rsidR="116262C8">
        <w:t>,</w:t>
      </w:r>
      <w:r w:rsidR="180D354D">
        <w:t xml:space="preserve"> </w:t>
      </w:r>
      <w:r w:rsidR="116262C8">
        <w:t xml:space="preserve">unsurprisingly, </w:t>
      </w:r>
      <w:r w:rsidR="180D354D">
        <w:t xml:space="preserve">seldom appreciated by the industry of their time, but historians </w:t>
      </w:r>
      <w:r w:rsidR="116262C8">
        <w:t>certainly value</w:t>
      </w:r>
      <w:r w:rsidR="180D354D">
        <w:t xml:space="preserve"> them. </w:t>
      </w:r>
      <w:r w:rsidR="116262C8">
        <w:t>As l</w:t>
      </w:r>
      <w:r w:rsidR="180D354D">
        <w:t>ibrarians</w:t>
      </w:r>
      <w:r w:rsidR="116262C8">
        <w:t>, we</w:t>
      </w:r>
      <w:r w:rsidR="180D354D">
        <w:t xml:space="preserve"> need not position </w:t>
      </w:r>
      <w:r w:rsidR="116262C8">
        <w:t>ourselves</w:t>
      </w:r>
      <w:r w:rsidR="180D354D">
        <w:t xml:space="preserve"> for or against the above-described phenomenon, as it will continue to happen regardless. However, there are good reasons for us to appreciate and even utili</w:t>
      </w:r>
      <w:r w:rsidR="1D571A7E">
        <w:t>s</w:t>
      </w:r>
      <w:r w:rsidR="180D354D">
        <w:t>e a black market of information and media in a potential future where we must fight to secure the librarian’s ability to work for our core values</w:t>
      </w:r>
      <w:r w:rsidR="47EB5777">
        <w:t xml:space="preserve">, as will be discussed below. </w:t>
      </w:r>
    </w:p>
    <w:p w14:paraId="35AB79F6" w14:textId="59B11F7F" w:rsidR="00E70D84" w:rsidRPr="00FE68A9" w:rsidRDefault="10681FF4" w:rsidP="00E70D84">
      <w:pPr>
        <w:pStyle w:val="Heading3"/>
      </w:pPr>
      <w:bookmarkStart w:id="55" w:name="_Toc231727202"/>
      <w:r>
        <w:t xml:space="preserve">4.2.2 </w:t>
      </w:r>
      <w:r w:rsidR="25AB7FD6">
        <w:t>Using Sci-Hub to counter</w:t>
      </w:r>
      <w:r w:rsidR="008E883F">
        <w:t xml:space="preserve"> </w:t>
      </w:r>
      <w:r w:rsidR="25AB7FD6">
        <w:t>r</w:t>
      </w:r>
      <w:r w:rsidR="008E883F">
        <w:t>esearch</w:t>
      </w:r>
      <w:r w:rsidR="487AB5B8">
        <w:t xml:space="preserve"> </w:t>
      </w:r>
      <w:r w:rsidR="008E883F">
        <w:t>blackouts.</w:t>
      </w:r>
      <w:bookmarkEnd w:id="55"/>
    </w:p>
    <w:p w14:paraId="00D6D5AC" w14:textId="7296DB50" w:rsidR="00F757F3" w:rsidRPr="00FE68A9" w:rsidRDefault="00E70D84" w:rsidP="00E70D84">
      <w:r w:rsidRPr="00FE68A9">
        <w:t xml:space="preserve">Today, no library in the world has the funds necessary to acquire all the world’s research. Not even the richest </w:t>
      </w:r>
      <w:r w:rsidR="001A6BEF" w:rsidRPr="00FE68A9">
        <w:t xml:space="preserve">academic </w:t>
      </w:r>
      <w:r w:rsidRPr="00FE68A9">
        <w:t xml:space="preserve">institutions </w:t>
      </w:r>
      <w:r w:rsidR="001A6BEF" w:rsidRPr="00FE68A9">
        <w:t xml:space="preserve">akin to Harvard University </w:t>
      </w:r>
      <w:r w:rsidRPr="00FE68A9">
        <w:t>can completely quench the thirst of knowledge amongst its students and researchers</w:t>
      </w:r>
      <w:r w:rsidR="007F4B4C" w:rsidRPr="00FE68A9">
        <w:t xml:space="preserve"> (Sample, 2012)</w:t>
      </w:r>
      <w:r w:rsidRPr="00FE68A9">
        <w:t xml:space="preserve">. Some </w:t>
      </w:r>
      <w:r w:rsidR="00817ADA" w:rsidRPr="00FE68A9">
        <w:t xml:space="preserve">libraries </w:t>
      </w:r>
      <w:r w:rsidRPr="00FE68A9">
        <w:t>come closer</w:t>
      </w:r>
      <w:r w:rsidR="001A6BEF" w:rsidRPr="00FE68A9">
        <w:t xml:space="preserve"> to achieving this goal</w:t>
      </w:r>
      <w:r w:rsidRPr="00FE68A9">
        <w:t xml:space="preserve"> than others, some do not come close at all</w:t>
      </w:r>
      <w:r w:rsidR="00817ADA" w:rsidRPr="00FE68A9">
        <w:t xml:space="preserve">, and some fail to such a degree that black </w:t>
      </w:r>
      <w:r w:rsidR="00CF79E6" w:rsidRPr="00FE68A9">
        <w:t xml:space="preserve">open access </w:t>
      </w:r>
      <w:r w:rsidR="00DC30B2" w:rsidRPr="00FE68A9">
        <w:t xml:space="preserve">establishes itself as the </w:t>
      </w:r>
      <w:r w:rsidR="00817ADA" w:rsidRPr="00FE68A9">
        <w:t>norm</w:t>
      </w:r>
      <w:r w:rsidR="00E663B3" w:rsidRPr="00FE68A9">
        <w:t xml:space="preserve"> out of pure necessity</w:t>
      </w:r>
      <w:r w:rsidR="00817ADA" w:rsidRPr="00FE68A9">
        <w:t>.</w:t>
      </w:r>
      <w:r w:rsidR="008E324F" w:rsidRPr="00FE68A9">
        <w:t xml:space="preserve"> An article by Bohannon (2016) reveals data obtained from Sci-</w:t>
      </w:r>
      <w:r w:rsidR="00C0738B" w:rsidRPr="00FE68A9">
        <w:t>Hu</w:t>
      </w:r>
      <w:r w:rsidR="008E324F" w:rsidRPr="00FE68A9">
        <w:t xml:space="preserve">b’s founder Alexandra Elbakyan showing 28 million download requests </w:t>
      </w:r>
      <w:r w:rsidR="001A6BEF" w:rsidRPr="00FE68A9">
        <w:t xml:space="preserve">world-wide </w:t>
      </w:r>
      <w:r w:rsidR="008E324F" w:rsidRPr="00FE68A9">
        <w:t xml:space="preserve">over a 6-month period. </w:t>
      </w:r>
      <w:r w:rsidR="00844EFC" w:rsidRPr="00FE68A9">
        <w:t xml:space="preserve">The leading country </w:t>
      </w:r>
      <w:r w:rsidR="00844EFC" w:rsidRPr="00FE68A9">
        <w:lastRenderedPageBreak/>
        <w:t xml:space="preserve">in terms of use of the website is Iran with 2.6 million download requests in that period, a tenth of </w:t>
      </w:r>
      <w:r w:rsidR="0046068B" w:rsidRPr="00FE68A9">
        <w:t>global requests</w:t>
      </w:r>
      <w:r w:rsidR="00844EFC" w:rsidRPr="00FE68A9">
        <w:t>.</w:t>
      </w:r>
      <w:r w:rsidR="00AF6E58" w:rsidRPr="00FE68A9">
        <w:t xml:space="preserve"> When factoring in similar local sites hosting </w:t>
      </w:r>
      <w:r w:rsidR="00C0738B" w:rsidRPr="00FE68A9">
        <w:t>S</w:t>
      </w:r>
      <w:r w:rsidR="00AF6E58" w:rsidRPr="00FE68A9">
        <w:t>ci-</w:t>
      </w:r>
      <w:r w:rsidR="00C0738B" w:rsidRPr="00FE68A9">
        <w:t>H</w:t>
      </w:r>
      <w:r w:rsidR="00AF6E58" w:rsidRPr="00FE68A9">
        <w:t>ub’s collections, Elbakyan estimates the true number to be five to six times higher.</w:t>
      </w:r>
      <w:r w:rsidR="00844EFC" w:rsidRPr="00FE68A9">
        <w:t xml:space="preserve"> Second place </w:t>
      </w:r>
      <w:r w:rsidR="00AF6E58" w:rsidRPr="00FE68A9">
        <w:t xml:space="preserve">in terms of use </w:t>
      </w:r>
      <w:r w:rsidR="00844EFC" w:rsidRPr="00FE68A9">
        <w:t>goes to China, with</w:t>
      </w:r>
      <w:r w:rsidR="0070133D" w:rsidRPr="00FE68A9">
        <w:t xml:space="preserve"> </w:t>
      </w:r>
      <w:r w:rsidR="00AF6E58" w:rsidRPr="00FE68A9">
        <w:t xml:space="preserve">a close </w:t>
      </w:r>
      <w:r w:rsidR="00844EFC" w:rsidRPr="00FE68A9">
        <w:t xml:space="preserve">2.3 million, and third to India, with 1.9 million. How is it that Iran, with nearly one twentieth of the population of either China or India, </w:t>
      </w:r>
      <w:r w:rsidR="000049C3" w:rsidRPr="00FE68A9">
        <w:t xml:space="preserve">significantly </w:t>
      </w:r>
      <w:r w:rsidR="00844EFC" w:rsidRPr="00FE68A9">
        <w:t>outpaces them in Sci-</w:t>
      </w:r>
      <w:r w:rsidR="00C0738B" w:rsidRPr="00FE68A9">
        <w:t>H</w:t>
      </w:r>
      <w:r w:rsidR="00844EFC" w:rsidRPr="00FE68A9">
        <w:t xml:space="preserve">ub downloads? </w:t>
      </w:r>
    </w:p>
    <w:p w14:paraId="5D8E5B59" w14:textId="77777777" w:rsidR="00F757F3" w:rsidRPr="00FE68A9" w:rsidRDefault="00F757F3" w:rsidP="00E70D84"/>
    <w:p w14:paraId="4FD9A5C3" w14:textId="58922F44" w:rsidR="004A618D" w:rsidRPr="00FE68A9" w:rsidRDefault="36B79BE4" w:rsidP="00E70D84">
      <w:r>
        <w:t>T</w:t>
      </w:r>
      <w:r w:rsidR="2353B04C">
        <w:t>he answer lies in Iran’s relationship with the USA</w:t>
      </w:r>
      <w:r w:rsidR="00C53BE7">
        <w:t>, or rather, USA’s relationship with Iran</w:t>
      </w:r>
      <w:r w:rsidR="2353B04C">
        <w:t xml:space="preserve">. </w:t>
      </w:r>
      <w:r w:rsidR="25AB7FD6">
        <w:t>The global knowledge sharing on which m</w:t>
      </w:r>
      <w:r w:rsidR="56090735">
        <w:t xml:space="preserve">odern science </w:t>
      </w:r>
      <w:r w:rsidR="25AB7FD6">
        <w:t>is built upon makes it</w:t>
      </w:r>
      <w:r w:rsidR="56090735">
        <w:t xml:space="preserve"> vulnerable to political sanctions, and the USA is </w:t>
      </w:r>
      <w:r w:rsidR="2353B04C">
        <w:t xml:space="preserve">particularly </w:t>
      </w:r>
      <w:r w:rsidR="16418903">
        <w:t xml:space="preserve">inclined </w:t>
      </w:r>
      <w:r w:rsidR="2353B04C">
        <w:t>to us</w:t>
      </w:r>
      <w:r w:rsidR="66E71FFA">
        <w:t>e</w:t>
      </w:r>
      <w:r w:rsidR="2353B04C">
        <w:t xml:space="preserve"> their soft power at the world stage to have sanctions imposed </w:t>
      </w:r>
      <w:r w:rsidR="02BDC9DC">
        <w:t>by</w:t>
      </w:r>
      <w:r w:rsidR="25AB7FD6">
        <w:t xml:space="preserve"> members of</w:t>
      </w:r>
      <w:r w:rsidR="02BDC9DC">
        <w:t xml:space="preserve"> multinational organisations such as the UN and EU </w:t>
      </w:r>
      <w:r w:rsidR="2353B04C">
        <w:t xml:space="preserve">on countries </w:t>
      </w:r>
      <w:r w:rsidR="02BDC9DC">
        <w:t>targeted by the US</w:t>
      </w:r>
      <w:r w:rsidR="74CA5DE5">
        <w:t>A</w:t>
      </w:r>
      <w:r w:rsidR="2353B04C">
        <w:t xml:space="preserve">. The </w:t>
      </w:r>
      <w:r w:rsidR="02BDC9DC">
        <w:t>consequences</w:t>
      </w:r>
      <w:r w:rsidR="25AB7FD6">
        <w:t xml:space="preserve"> American sanctions </w:t>
      </w:r>
      <w:r w:rsidR="054932D0">
        <w:t>have</w:t>
      </w:r>
      <w:r w:rsidR="25AB7FD6">
        <w:t xml:space="preserve"> had</w:t>
      </w:r>
      <w:r w:rsidR="2353B04C">
        <w:t xml:space="preserve"> for </w:t>
      </w:r>
      <w:r w:rsidR="00C53BE7">
        <w:t xml:space="preserve">Iranian </w:t>
      </w:r>
      <w:r w:rsidR="2353B04C">
        <w:t xml:space="preserve">academia </w:t>
      </w:r>
      <w:r w:rsidR="02BDC9DC">
        <w:t>are</w:t>
      </w:r>
      <w:r w:rsidR="2353B04C">
        <w:t xml:space="preserve"> felt both through the </w:t>
      </w:r>
      <w:r w:rsidR="02BDC9DC">
        <w:t xml:space="preserve">impact </w:t>
      </w:r>
      <w:r w:rsidR="2353B04C">
        <w:t xml:space="preserve">a weaker economy </w:t>
      </w:r>
      <w:r w:rsidR="02BDC9DC">
        <w:t>has on</w:t>
      </w:r>
      <w:r w:rsidR="2353B04C">
        <w:t xml:space="preserve"> academic funding, and </w:t>
      </w:r>
      <w:r w:rsidR="02BDC9DC">
        <w:t>through the decline in</w:t>
      </w:r>
      <w:r w:rsidR="2353B04C">
        <w:t xml:space="preserve"> international research collaboration</w:t>
      </w:r>
      <w:r w:rsidR="00C53BE7">
        <w:t xml:space="preserve"> (</w:t>
      </w:r>
      <w:proofErr w:type="spellStart"/>
      <w:r w:rsidR="00C53BE7">
        <w:t>Kokabisaghi</w:t>
      </w:r>
      <w:proofErr w:type="spellEnd"/>
      <w:r w:rsidR="00C53BE7">
        <w:t xml:space="preserve"> et al., 2019)</w:t>
      </w:r>
      <w:r w:rsidR="02BDC9DC">
        <w:t xml:space="preserve">. Additionally, </w:t>
      </w:r>
      <w:r w:rsidR="00C53BE7">
        <w:t xml:space="preserve">the sanctions lead </w:t>
      </w:r>
      <w:r w:rsidR="02BDC9DC">
        <w:t>journals and publishers to reject Iranian authors or entities.</w:t>
      </w:r>
      <w:r w:rsidR="227508B4">
        <w:t xml:space="preserve"> Elsevier</w:t>
      </w:r>
      <w:r w:rsidR="148A9A32">
        <w:t xml:space="preserve">, for example, </w:t>
      </w:r>
      <w:r w:rsidR="227508B4">
        <w:t xml:space="preserve">controls </w:t>
      </w:r>
      <w:r w:rsidR="45AAFDAA">
        <w:t>about a quarter</w:t>
      </w:r>
      <w:r w:rsidR="227508B4">
        <w:t xml:space="preserve"> of the natural and medical sciences papers and </w:t>
      </w:r>
      <w:r w:rsidR="45AAFDAA">
        <w:t>a sixth</w:t>
      </w:r>
      <w:r w:rsidR="227508B4">
        <w:t xml:space="preserve"> of the social sciences and humanities papers (Larivière, Haustein and Mongeon, 2015)</w:t>
      </w:r>
      <w:r w:rsidR="148A9A32">
        <w:t xml:space="preserve"> and is prohibited from providing services such as peer reviews to authors associated with the Iranian government</w:t>
      </w:r>
      <w:r w:rsidR="1ECDD9CB">
        <w:t xml:space="preserve"> (Elsevier, 2026)</w:t>
      </w:r>
      <w:r w:rsidR="148A9A32">
        <w:t>. Iran</w:t>
      </w:r>
      <w:r w:rsidR="00C53BE7">
        <w:t>ians</w:t>
      </w:r>
      <w:r w:rsidR="148A9A32">
        <w:t xml:space="preserve"> </w:t>
      </w:r>
      <w:r w:rsidR="00C53BE7">
        <w:t xml:space="preserve">who </w:t>
      </w:r>
      <w:proofErr w:type="gramStart"/>
      <w:r w:rsidR="148A9A32">
        <w:t>are able to</w:t>
      </w:r>
      <w:proofErr w:type="gramEnd"/>
      <w:r w:rsidR="148A9A32">
        <w:t xml:space="preserve"> jump through these hoops </w:t>
      </w:r>
      <w:proofErr w:type="gramStart"/>
      <w:r w:rsidR="148A9A32">
        <w:t>in order to</w:t>
      </w:r>
      <w:proofErr w:type="gramEnd"/>
      <w:r w:rsidR="148A9A32">
        <w:t xml:space="preserve"> </w:t>
      </w:r>
      <w:r w:rsidR="1ECDD9CB">
        <w:t xml:space="preserve">publish </w:t>
      </w:r>
      <w:r w:rsidR="148A9A32">
        <w:t xml:space="preserve">must often turn to less prestigious and </w:t>
      </w:r>
      <w:r w:rsidR="00C53BE7">
        <w:t xml:space="preserve">less </w:t>
      </w:r>
      <w:r w:rsidR="148A9A32">
        <w:t xml:space="preserve">impactful journals and avenues of publishing. </w:t>
      </w:r>
      <w:r w:rsidR="00C53BE7">
        <w:t>M</w:t>
      </w:r>
      <w:r w:rsidR="148A9A32">
        <w:t>ost damaging to Iranians’ ability to conduct academic research</w:t>
      </w:r>
      <w:r w:rsidR="00C53BE7">
        <w:t>, however,</w:t>
      </w:r>
      <w:r w:rsidR="148A9A32">
        <w:t xml:space="preserve"> is the economic sanctions put upon financial transactions with Iranian institutions, including universities and libraries, </w:t>
      </w:r>
      <w:r w:rsidR="00C53BE7">
        <w:t xml:space="preserve">making it </w:t>
      </w:r>
      <w:r w:rsidR="148A9A32">
        <w:t xml:space="preserve">effectively impossible to pay for </w:t>
      </w:r>
      <w:r w:rsidR="25AB7FD6">
        <w:t xml:space="preserve">journal </w:t>
      </w:r>
      <w:r w:rsidR="148A9A32">
        <w:t>subscriptions</w:t>
      </w:r>
      <w:r w:rsidR="1ECDD9CB">
        <w:t xml:space="preserve">. </w:t>
      </w:r>
    </w:p>
    <w:p w14:paraId="20CDD49E" w14:textId="0EEF57F6" w:rsidR="00B64485" w:rsidRPr="00FE68A9" w:rsidRDefault="00B64485" w:rsidP="00E70D84"/>
    <w:p w14:paraId="1F81D30F" w14:textId="492CB1E4" w:rsidR="009D1E26" w:rsidRPr="00FE68A9" w:rsidRDefault="25AB7FD6" w:rsidP="00E70D84">
      <w:r>
        <w:t xml:space="preserve">When </w:t>
      </w:r>
      <w:r w:rsidR="6F08545D">
        <w:t xml:space="preserve">Iran’s </w:t>
      </w:r>
      <w:r>
        <w:t>academic libraries are unable to secure access to academic research through their institutions so severely limited by sanctions, i</w:t>
      </w:r>
      <w:r w:rsidR="36B79BE4">
        <w:t xml:space="preserve">t is then no wonder that researchers and students turn to black </w:t>
      </w:r>
      <w:r w:rsidR="70ACE364">
        <w:t>open access</w:t>
      </w:r>
      <w:r w:rsidR="36B79BE4">
        <w:t xml:space="preserve">. </w:t>
      </w:r>
      <w:r w:rsidR="10096AA0">
        <w:t>Bohannon</w:t>
      </w:r>
      <w:r w:rsidR="6F08545D">
        <w:t>’s (2016)</w:t>
      </w:r>
      <w:r w:rsidR="10096AA0">
        <w:t xml:space="preserve"> article provides testimony from an Iranian researcher faced with the choice to either quit his PhD or illegally obtain articles, deciding on the latter.</w:t>
      </w:r>
      <w:r w:rsidR="6F08545D">
        <w:t xml:space="preserve"> Bohannon also secures a response to the data from an anonymous science publishing executive, who states: “The numbers are just staggering. It suggests an almost complete failure to provide a path of access for these researchers.” (p. 508)</w:t>
      </w:r>
      <w:r w:rsidR="10096AA0">
        <w:t xml:space="preserve"> </w:t>
      </w:r>
      <w:r w:rsidR="36B79BE4">
        <w:t>Researchers and students have information needs</w:t>
      </w:r>
      <w:r w:rsidR="12D0F16A">
        <w:t xml:space="preserve"> that</w:t>
      </w:r>
      <w:r w:rsidR="36B79BE4">
        <w:t xml:space="preserve"> exist no matter the circumstances they find themselves in, and when those needs can only be fulfilled through </w:t>
      </w:r>
      <w:r w:rsidR="749F7D1E">
        <w:t>illegal means</w:t>
      </w:r>
      <w:r w:rsidR="00C53BE7">
        <w:t>,</w:t>
      </w:r>
      <w:r w:rsidR="749F7D1E">
        <w:t xml:space="preserve"> that is exactly what tends to happen. In times of </w:t>
      </w:r>
      <w:r w:rsidR="12D0F16A">
        <w:t>crisis</w:t>
      </w:r>
      <w:r w:rsidR="749F7D1E">
        <w:t xml:space="preserve">, black </w:t>
      </w:r>
      <w:r w:rsidR="70ACE364">
        <w:t xml:space="preserve">open access </w:t>
      </w:r>
      <w:r w:rsidR="749F7D1E">
        <w:t xml:space="preserve">and shadow libraries ensure that knowledge remains available and accessible, even when legal avenues are </w:t>
      </w:r>
      <w:r w:rsidR="00C53BE7">
        <w:t>closed</w:t>
      </w:r>
      <w:r w:rsidR="10096AA0">
        <w:t xml:space="preserve">. </w:t>
      </w:r>
    </w:p>
    <w:p w14:paraId="2A8AA769" w14:textId="77777777" w:rsidR="009D1E26" w:rsidRPr="00FE68A9" w:rsidRDefault="009D1E26" w:rsidP="00E70D84"/>
    <w:p w14:paraId="435F990B" w14:textId="3736D227" w:rsidR="00B64485" w:rsidRPr="00FE68A9" w:rsidRDefault="6F08545D" w:rsidP="00E70D84">
      <w:r>
        <w:t>The above text was originally written in the early spring of 2026, but a</w:t>
      </w:r>
      <w:r w:rsidR="00C53BE7">
        <w:t xml:space="preserve">s of writing in May </w:t>
      </w:r>
      <w:r>
        <w:t>of the same year</w:t>
      </w:r>
      <w:r w:rsidR="00C53BE7">
        <w:t xml:space="preserve">, </w:t>
      </w:r>
      <w:r w:rsidR="369569CB">
        <w:t>hostilities between Iran and the USA have</w:t>
      </w:r>
      <w:r w:rsidR="12D0F16A">
        <w:t xml:space="preserve"> once again escalated, </w:t>
      </w:r>
      <w:r>
        <w:t xml:space="preserve">with </w:t>
      </w:r>
      <w:r w:rsidR="369569CB">
        <w:t xml:space="preserve">the Iranian </w:t>
      </w:r>
      <w:r w:rsidR="369569CB">
        <w:lastRenderedPageBreak/>
        <w:t>Red Crescent Society (2026) report</w:t>
      </w:r>
      <w:r>
        <w:t>ing</w:t>
      </w:r>
      <w:r w:rsidR="369569CB">
        <w:t xml:space="preserve"> that</w:t>
      </w:r>
      <w:r w:rsidR="7C135143">
        <w:t xml:space="preserve"> amongst other targets 32 universities </w:t>
      </w:r>
      <w:r w:rsidR="369569CB">
        <w:t>have been struck by the USA and its allies</w:t>
      </w:r>
      <w:r w:rsidR="00C53BE7">
        <w:t>.</w:t>
      </w:r>
      <w:r w:rsidR="369569CB">
        <w:t xml:space="preserve"> Simultaneously, </w:t>
      </w:r>
      <w:r w:rsidR="2D5C60F2">
        <w:t xml:space="preserve">the Trump administration </w:t>
      </w:r>
      <w:proofErr w:type="gramStart"/>
      <w:r w:rsidR="2D5C60F2">
        <w:t>is in conflict with</w:t>
      </w:r>
      <w:proofErr w:type="gramEnd"/>
      <w:r w:rsidR="2D5C60F2">
        <w:t xml:space="preserve"> its own universities, Harvard in particular, slashing funding when demands </w:t>
      </w:r>
      <w:r>
        <w:t xml:space="preserve">of changes to education content </w:t>
      </w:r>
      <w:r w:rsidR="2D5C60F2">
        <w:t xml:space="preserve">are not enforced (Tollefson, 2025). </w:t>
      </w:r>
      <w:r>
        <w:t>Meanwhile, i</w:t>
      </w:r>
      <w:r w:rsidR="2D5C60F2">
        <w:t>n Europe, t</w:t>
      </w:r>
      <w:r w:rsidR="12D0F16A">
        <w:t>ariffs</w:t>
      </w:r>
      <w:r w:rsidR="369569CB">
        <w:t xml:space="preserve"> and economic pressure</w:t>
      </w:r>
      <w:r w:rsidR="12D0F16A">
        <w:t xml:space="preserve"> have been </w:t>
      </w:r>
      <w:r w:rsidR="2D5C60F2">
        <w:t>leveraged</w:t>
      </w:r>
      <w:r>
        <w:t xml:space="preserve"> by the Trump administration</w:t>
      </w:r>
      <w:r w:rsidR="12D0F16A">
        <w:t xml:space="preserve">, and </w:t>
      </w:r>
      <w:r w:rsidR="2D5C60F2">
        <w:t xml:space="preserve">the </w:t>
      </w:r>
      <w:r>
        <w:t xml:space="preserve">sovereignty of </w:t>
      </w:r>
      <w:r w:rsidR="12D0F16A">
        <w:t xml:space="preserve">Greenland has been threatened. In these turbulent times, there is reason to </w:t>
      </w:r>
      <w:r w:rsidR="56EC90B2">
        <w:t xml:space="preserve">appreciate </w:t>
      </w:r>
      <w:r w:rsidR="12D0F16A">
        <w:t>shadow libraries’ mitigating effect on foreign aggression and sanctions</w:t>
      </w:r>
      <w:r w:rsidR="369569CB">
        <w:t xml:space="preserve"> by world powers</w:t>
      </w:r>
      <w:r w:rsidR="12D0F16A">
        <w:t>.</w:t>
      </w:r>
      <w:r w:rsidR="369569CB">
        <w:t xml:space="preserve"> In a world which seems increasingly hostile towards academia, shadow libraries quietly ensure knowledge is still able to </w:t>
      </w:r>
      <w:r w:rsidR="56EC90B2">
        <w:t xml:space="preserve">be </w:t>
      </w:r>
      <w:r w:rsidR="369569CB">
        <w:t>spread</w:t>
      </w:r>
      <w:r w:rsidR="56EC90B2">
        <w:t xml:space="preserve"> across political borders</w:t>
      </w:r>
      <w:r w:rsidR="369569CB">
        <w:t>.</w:t>
      </w:r>
      <w:r w:rsidR="56EC90B2">
        <w:t xml:space="preserve"> </w:t>
      </w:r>
    </w:p>
    <w:p w14:paraId="76109637" w14:textId="22A39B46" w:rsidR="00D4760C" w:rsidRPr="00FE68A9" w:rsidRDefault="10681FF4" w:rsidP="00D4760C">
      <w:pPr>
        <w:pStyle w:val="Heading3"/>
        <w:ind w:left="0" w:firstLine="0"/>
      </w:pPr>
      <w:bookmarkStart w:id="56" w:name="_Toc231727203"/>
      <w:r>
        <w:t xml:space="preserve">4.2.3 </w:t>
      </w:r>
      <w:r w:rsidR="0FBA8A09">
        <w:t>The Uncensored Library</w:t>
      </w:r>
      <w:bookmarkEnd w:id="56"/>
    </w:p>
    <w:p w14:paraId="05292447" w14:textId="6BB179EE" w:rsidR="00527212" w:rsidRPr="00FE68A9" w:rsidRDefault="1ECCA19B" w:rsidP="3262CF66">
      <w:r>
        <w:t xml:space="preserve">Black open access aims to facilitate free spread and access to knowledge even if that means circumventing laws. </w:t>
      </w:r>
      <w:r w:rsidR="6F2E92EB">
        <w:t xml:space="preserve">The illegality of black open access is most often thought of </w:t>
      </w:r>
      <w:r>
        <w:t xml:space="preserve">as </w:t>
      </w:r>
      <w:r w:rsidR="6F2E92EB">
        <w:t xml:space="preserve">deriving from the act of circumventing copyright laws, but as this section will highlight, black open access can also be considered as such when in breach of laws </w:t>
      </w:r>
      <w:r>
        <w:t xml:space="preserve">which have the effect of </w:t>
      </w:r>
      <w:r w:rsidR="6F2E92EB">
        <w:t xml:space="preserve">suppressing </w:t>
      </w:r>
      <w:r>
        <w:t xml:space="preserve">the </w:t>
      </w:r>
      <w:r w:rsidR="6F2E92EB">
        <w:t>freedom</w:t>
      </w:r>
      <w:r w:rsidR="7D5A5B54">
        <w:t>s</w:t>
      </w:r>
      <w:r w:rsidR="6F2E92EB">
        <w:t xml:space="preserve"> of the press</w:t>
      </w:r>
      <w:r>
        <w:t xml:space="preserve"> and expression, often explicitly so</w:t>
      </w:r>
      <w:r w:rsidR="6F2E92EB">
        <w:t>.</w:t>
      </w:r>
      <w:r>
        <w:t xml:space="preserve"> One example of where methods of black open access ha</w:t>
      </w:r>
      <w:r w:rsidR="289314F4">
        <w:t>ve</w:t>
      </w:r>
      <w:r>
        <w:t xml:space="preserve"> been used to further </w:t>
      </w:r>
      <w:r w:rsidR="6148DF5E">
        <w:t xml:space="preserve">Gorman’s (2000) core values of </w:t>
      </w:r>
      <w:r w:rsidR="39BCDF68">
        <w:t>I</w:t>
      </w:r>
      <w:r w:rsidR="6148DF5E">
        <w:t xml:space="preserve">ntellectual </w:t>
      </w:r>
      <w:r w:rsidR="39BCDF68">
        <w:t>F</w:t>
      </w:r>
      <w:r w:rsidR="6148DF5E">
        <w:t xml:space="preserve">reedom and </w:t>
      </w:r>
      <w:r w:rsidR="39BCDF68">
        <w:t>D</w:t>
      </w:r>
      <w:r w:rsidR="6148DF5E">
        <w:t>emocracy</w:t>
      </w:r>
      <w:r>
        <w:t xml:space="preserve"> is in the case of </w:t>
      </w:r>
      <w:r w:rsidR="6148DF5E">
        <w:t>T</w:t>
      </w:r>
      <w:r>
        <w:t>he Uncensored Library</w:t>
      </w:r>
      <w:r w:rsidR="6148DF5E">
        <w:t>,</w:t>
      </w:r>
      <w:r>
        <w:t xml:space="preserve"> a project in the video game Minecraft released in March of 2020 by Reporters Without Borders. The Minecraft map, which is both hosted on a server and openly downloadable, is made up of a virtual library dedicated to showcasing forbidden articles written by journalists which have been persecuted for their work. </w:t>
      </w:r>
      <w:r w:rsidR="2F4F32AF">
        <w:t xml:space="preserve">The game </w:t>
      </w:r>
      <w:r>
        <w:t xml:space="preserve">lends itself well to the project as it includes an in-game mechanic to write and place </w:t>
      </w:r>
      <w:r w:rsidR="6148DF5E">
        <w:t>“</w:t>
      </w:r>
      <w:r>
        <w:t>books</w:t>
      </w:r>
      <w:r w:rsidR="6148DF5E">
        <w:t>”</w:t>
      </w:r>
      <w:r>
        <w:t xml:space="preserve"> in </w:t>
      </w:r>
      <w:r w:rsidR="6148DF5E">
        <w:t>a map</w:t>
      </w:r>
      <w:r>
        <w:t xml:space="preserve"> world which can then be hosted on live multiplayer servers</w:t>
      </w:r>
      <w:r w:rsidR="6148DF5E">
        <w:t xml:space="preserve"> or copied and distributed online</w:t>
      </w:r>
      <w:r>
        <w:t>. Using Minecraft (or any other such medium) as a platform for information sharing makes censorship very difficult to enforce as even if access to a server is prohibited, the map and its contents can with ease be shared as downloadable files in which the forbidden literature is not readily apparent</w:t>
      </w:r>
      <w:r w:rsidR="2B975EFE">
        <w:t xml:space="preserve"> (Cavalcanti et al., 2022)</w:t>
      </w:r>
      <w:r>
        <w:t xml:space="preserve">. In fact, there exist far more sophisticated so-called “steganography schemes” which use online games as “tunnels” to conceal coded information as precise in-game movement which can be decoded using the right tools (Tusing et al., 2025). The strength of using online gaming to circumvent censorship lies in the fact </w:t>
      </w:r>
      <w:r w:rsidR="52658C39">
        <w:t xml:space="preserve">that </w:t>
      </w:r>
      <w:r>
        <w:t xml:space="preserve">these games are often permitted in censorship-heavy countries and banning or restricting </w:t>
      </w:r>
      <w:r w:rsidR="0546DA1B">
        <w:t xml:space="preserve">content in well-established games </w:t>
      </w:r>
      <w:r>
        <w:t>risks significant collateral damage in the form of financial losses and citizen unrest</w:t>
      </w:r>
      <w:r w:rsidR="0546DA1B">
        <w:t xml:space="preserve"> (Haldane, 2021</w:t>
      </w:r>
      <w:r w:rsidR="2B975EFE">
        <w:t>).</w:t>
      </w:r>
      <w:r w:rsidR="3CBF9D8A">
        <w:t xml:space="preserve"> </w:t>
      </w:r>
    </w:p>
    <w:p w14:paraId="378B9808" w14:textId="77777777" w:rsidR="00145FED" w:rsidRPr="00FE68A9" w:rsidRDefault="00145FED" w:rsidP="00145FED"/>
    <w:p w14:paraId="6FF3A608" w14:textId="5443265D" w:rsidR="00C24DC4" w:rsidRPr="00FE68A9" w:rsidRDefault="31ED27B7" w:rsidP="00145FED">
      <w:r>
        <w:t xml:space="preserve">Naturally, </w:t>
      </w:r>
      <w:r w:rsidR="3CBF9D8A">
        <w:t xml:space="preserve">The Uncensored Library has </w:t>
      </w:r>
      <w:r w:rsidR="2B975EFE">
        <w:t>implications for practical librarianship, despite certain</w:t>
      </w:r>
      <w:r w:rsidR="3CBF9D8A">
        <w:t xml:space="preserve"> shortcomings</w:t>
      </w:r>
      <w:r w:rsidR="2B975EFE">
        <w:t xml:space="preserve"> as a functioning </w:t>
      </w:r>
      <w:r w:rsidR="50392165">
        <w:t>virtual</w:t>
      </w:r>
      <w:r w:rsidR="2B975EFE">
        <w:t xml:space="preserve"> library</w:t>
      </w:r>
      <w:r w:rsidR="3CBF9D8A">
        <w:t xml:space="preserve">. The curation of books is </w:t>
      </w:r>
      <w:r w:rsidR="2B975EFE">
        <w:t>fascinating</w:t>
      </w:r>
      <w:r w:rsidR="3CBF9D8A">
        <w:t>, but severely limited, and there is no easy way to search amongst the contents nor to utili</w:t>
      </w:r>
      <w:r w:rsidR="46BA54F1">
        <w:t>s</w:t>
      </w:r>
      <w:r w:rsidR="3CBF9D8A">
        <w:t xml:space="preserve">e hyperlinks or download individual texts other than by downloading the entire world map. However, The </w:t>
      </w:r>
      <w:r w:rsidR="3CBF9D8A">
        <w:lastRenderedPageBreak/>
        <w:t>Uncensored Library lends itself well to educational purposes due to its playful medium together with the impressive physical scale of the 12.5 million blocks making up the library. Additionally, Cavalcanti et al. (2022) argue for the potential of The Uncensored Library and other initiatives of its kind</w:t>
      </w:r>
      <w:r w:rsidR="2B975EFE">
        <w:t xml:space="preserve"> </w:t>
      </w:r>
      <w:r w:rsidR="50392165">
        <w:t>to</w:t>
      </w:r>
      <w:r w:rsidR="2B975EFE">
        <w:t xml:space="preserve"> counter suppression of the press in countries with closed political regimes. </w:t>
      </w:r>
      <w:r w:rsidR="50392165">
        <w:t>When the practical work of librarians to work towards our core values is hindered by unjust and oppressive laws, a bit of creativity can go a long way.</w:t>
      </w:r>
    </w:p>
    <w:p w14:paraId="20C1315E" w14:textId="77777777" w:rsidR="00FC7B3C" w:rsidRPr="00FE68A9" w:rsidRDefault="00FC7B3C" w:rsidP="00145FED"/>
    <w:p w14:paraId="0D837E6B" w14:textId="3BF2D682" w:rsidR="00FC7B3C" w:rsidRPr="00FE68A9" w:rsidRDefault="43388936" w:rsidP="3262CF66">
      <w:r>
        <w:t xml:space="preserve">To </w:t>
      </w:r>
      <w:r w:rsidR="668142EC">
        <w:t>cap</w:t>
      </w:r>
      <w:r>
        <w:t xml:space="preserve"> of</w:t>
      </w:r>
      <w:r w:rsidR="064A677C">
        <w:t>f</w:t>
      </w:r>
      <w:r>
        <w:t xml:space="preserve"> the wider chapter</w:t>
      </w:r>
      <w:r w:rsidR="668142EC">
        <w:t xml:space="preserve"> on lost, banned, and censored media</w:t>
      </w:r>
      <w:r>
        <w:t xml:space="preserve">, </w:t>
      </w:r>
      <w:r w:rsidR="668142EC">
        <w:t>a</w:t>
      </w:r>
      <w:r>
        <w:t xml:space="preserve"> reflect</w:t>
      </w:r>
      <w:r w:rsidR="668142EC">
        <w:t>ion</w:t>
      </w:r>
      <w:r>
        <w:t xml:space="preserve"> on the three examples brought up</w:t>
      </w:r>
      <w:r w:rsidR="668142EC">
        <w:t xml:space="preserve"> is in order</w:t>
      </w:r>
      <w:r>
        <w:t xml:space="preserve">. </w:t>
      </w:r>
      <w:r w:rsidR="7D607C02">
        <w:t>I have shown that</w:t>
      </w:r>
      <w:r>
        <w:t xml:space="preserve"> black open access </w:t>
      </w:r>
      <w:r w:rsidR="4028AD80">
        <w:t>ought</w:t>
      </w:r>
      <w:r>
        <w:t xml:space="preserve"> to be viewed as both a knowledge-preserving force in and of itself and a collection of methods which the librarian can adopt and adapt to suit their mission. The principle of Lots of Copies Keep Stuff Safe (LOCKSS) is utili</w:t>
      </w:r>
      <w:r w:rsidR="1A9CAE89">
        <w:t>s</w:t>
      </w:r>
      <w:r>
        <w:t xml:space="preserve">ed by libraries much in the way shadow libraries use illegal copying to ensure the survival of collections. </w:t>
      </w:r>
      <w:r w:rsidR="4EE5E061">
        <w:t>It was suggested that libraries</w:t>
      </w:r>
      <w:r>
        <w:t xml:space="preserve"> may </w:t>
      </w:r>
      <w:r w:rsidR="34ECA25B">
        <w:t xml:space="preserve">either </w:t>
      </w:r>
      <w:r>
        <w:t>directly adopt</w:t>
      </w:r>
      <w:r w:rsidR="27F11D2A">
        <w:t xml:space="preserve"> such</w:t>
      </w:r>
      <w:r>
        <w:t xml:space="preserve"> </w:t>
      </w:r>
      <w:r w:rsidR="64618018">
        <w:t>methods</w:t>
      </w:r>
      <w:r w:rsidR="668142EC">
        <w:t xml:space="preserve"> or</w:t>
      </w:r>
      <w:r>
        <w:t xml:space="preserve"> </w:t>
      </w:r>
      <w:r w:rsidR="7F09C719">
        <w:t>passively</w:t>
      </w:r>
      <w:r>
        <w:t xml:space="preserve"> benefit from </w:t>
      </w:r>
      <w:r w:rsidR="170033E9">
        <w:t>shadow libraries’ usage of them</w:t>
      </w:r>
      <w:r>
        <w:t xml:space="preserve">. Similarly, shadow libraries </w:t>
      </w:r>
      <w:r w:rsidR="668142EC">
        <w:t>will always be in use by students</w:t>
      </w:r>
      <w:r w:rsidR="423F0DC0">
        <w:t xml:space="preserve">, with or </w:t>
      </w:r>
      <w:r w:rsidR="627D8C8A">
        <w:t>without</w:t>
      </w:r>
      <w:r w:rsidR="423F0DC0">
        <w:t xml:space="preserve"> the intervention of academic libraries. However, as has been shown above, </w:t>
      </w:r>
      <w:r w:rsidR="668142EC">
        <w:t xml:space="preserve">the </w:t>
      </w:r>
      <w:r w:rsidR="69ABF5C6">
        <w:t>situation in</w:t>
      </w:r>
      <w:r w:rsidR="668142EC">
        <w:t xml:space="preserve"> Iran </w:t>
      </w:r>
      <w:r w:rsidR="556CEA14">
        <w:t xml:space="preserve">highlights shadow </w:t>
      </w:r>
      <w:r w:rsidR="01F64B49">
        <w:t>libraries’</w:t>
      </w:r>
      <w:r w:rsidR="668142EC">
        <w:t xml:space="preserve"> crucial </w:t>
      </w:r>
      <w:r w:rsidR="37F07229">
        <w:t xml:space="preserve">role </w:t>
      </w:r>
      <w:r w:rsidR="668142EC">
        <w:t>in</w:t>
      </w:r>
      <w:r>
        <w:t xml:space="preserve"> allow</w:t>
      </w:r>
      <w:r w:rsidR="668142EC">
        <w:t>ing</w:t>
      </w:r>
      <w:r>
        <w:t xml:space="preserve"> academic production to continue </w:t>
      </w:r>
      <w:r w:rsidR="32C20C10">
        <w:t>when traditional information dissemination fails</w:t>
      </w:r>
      <w:r w:rsidR="668142EC">
        <w:t xml:space="preserve">. Likewise, The Uncensored Library </w:t>
      </w:r>
      <w:r w:rsidR="6C07FB45">
        <w:t>highlights black open access</w:t>
      </w:r>
      <w:r w:rsidR="0C7DD996">
        <w:t>’</w:t>
      </w:r>
      <w:r w:rsidR="6C07FB45">
        <w:t xml:space="preserve"> ability</w:t>
      </w:r>
      <w:r w:rsidR="668142EC">
        <w:t xml:space="preserve"> for citizens of authoritarian states </w:t>
      </w:r>
      <w:r w:rsidR="221E4681">
        <w:t>to continue</w:t>
      </w:r>
      <w:r w:rsidR="668142EC">
        <w:t xml:space="preserve"> access</w:t>
      </w:r>
      <w:r w:rsidR="375424BE">
        <w:t>ing forbidden</w:t>
      </w:r>
      <w:r w:rsidR="668142EC">
        <w:t xml:space="preserve"> </w:t>
      </w:r>
      <w:r w:rsidR="6E3B0DF9">
        <w:t>knowledge and information</w:t>
      </w:r>
      <w:r w:rsidR="668142EC">
        <w:t xml:space="preserve">. </w:t>
      </w:r>
      <w:r w:rsidR="1577B034">
        <w:t>In summary, b</w:t>
      </w:r>
      <w:r w:rsidR="668142EC">
        <w:t xml:space="preserve">lack open access may warrant </w:t>
      </w:r>
      <w:r w:rsidR="375424BE">
        <w:t>limited</w:t>
      </w:r>
      <w:r w:rsidR="668142EC">
        <w:t xml:space="preserve"> consideration so long as the sea remains calm, but when </w:t>
      </w:r>
      <w:r w:rsidR="375424BE">
        <w:t xml:space="preserve">times of crisis arrive, </w:t>
      </w:r>
      <w:r w:rsidR="3CFCA651">
        <w:t>librarians</w:t>
      </w:r>
      <w:r w:rsidR="375424BE">
        <w:t xml:space="preserve"> have reason to appreciate its existence. Should we desire to work more proactively, we may learn from the methods of black open access and adapt them </w:t>
      </w:r>
      <w:r w:rsidR="0192C761">
        <w:t>to</w:t>
      </w:r>
      <w:r w:rsidR="375424BE">
        <w:t xml:space="preserve"> our own practices </w:t>
      </w:r>
      <w:r w:rsidR="637F1E48">
        <w:t>to</w:t>
      </w:r>
      <w:r w:rsidR="375424BE">
        <w:t xml:space="preserve"> preserve our ability to further work in accordance with our core values.</w:t>
      </w:r>
    </w:p>
    <w:p w14:paraId="144EA730" w14:textId="415A2F87" w:rsidR="00FE68A9" w:rsidRPr="00FE68A9" w:rsidRDefault="41F6150E" w:rsidP="00FE68A9">
      <w:pPr>
        <w:pStyle w:val="Heading2"/>
      </w:pPr>
      <w:bookmarkStart w:id="57" w:name="_Toc230948297"/>
      <w:bookmarkStart w:id="58" w:name="_Toc231727204"/>
      <w:r>
        <w:t>4.3 Black open access as competition</w:t>
      </w:r>
      <w:bookmarkEnd w:id="57"/>
      <w:bookmarkEnd w:id="58"/>
    </w:p>
    <w:p w14:paraId="28709469" w14:textId="4EB945E2" w:rsidR="00FE68A9" w:rsidRPr="00FE68A9" w:rsidRDefault="41F6150E" w:rsidP="533A0B58">
      <w:r>
        <w:t xml:space="preserve">For this final section of the analysis, black open access will be </w:t>
      </w:r>
      <w:r w:rsidR="17E66E27">
        <w:t>viewed through the lens of</w:t>
      </w:r>
      <w:r>
        <w:t xml:space="preserve"> competition. Firstly, black open access will be treated as a competition to academic libraries in terms of consumer logic. Sections 4.3.1 and 4.3.2 treat shadow libraries as an alternative </w:t>
      </w:r>
      <w:r w:rsidR="5ED8A3CF">
        <w:t xml:space="preserve">to </w:t>
      </w:r>
      <w:r>
        <w:t xml:space="preserve">academic libraries </w:t>
      </w:r>
      <w:r w:rsidR="2DF63806">
        <w:t xml:space="preserve">which we </w:t>
      </w:r>
      <w:r>
        <w:t xml:space="preserve">must outcompete </w:t>
      </w:r>
      <w:proofErr w:type="gramStart"/>
      <w:r>
        <w:t>in order to</w:t>
      </w:r>
      <w:proofErr w:type="gramEnd"/>
      <w:r>
        <w:t xml:space="preserve"> ensure we remain our patrons’ first and best choice. Section 4.3.1 presents black open access as a service problem for academic libraries</w:t>
      </w:r>
      <w:r w:rsidR="56B0E94C">
        <w:t xml:space="preserve"> which can be solved through offering additional and unique service value.</w:t>
      </w:r>
      <w:r>
        <w:t xml:space="preserve"> </w:t>
      </w:r>
      <w:r w:rsidR="7E6407D3">
        <w:t>S</w:t>
      </w:r>
      <w:r>
        <w:t xml:space="preserve">ection 4.3.2 proposes </w:t>
      </w:r>
      <w:r w:rsidR="005E8742">
        <w:t xml:space="preserve">that such service value can be generated through adopting the method of </w:t>
      </w:r>
      <w:r>
        <w:t>controlled digital lending</w:t>
      </w:r>
      <w:r w:rsidR="1A193269">
        <w:t xml:space="preserve">, </w:t>
      </w:r>
      <w:r>
        <w:t xml:space="preserve">which </w:t>
      </w:r>
      <w:r w:rsidR="1DA936F7">
        <w:t xml:space="preserve">would allow control over our collections to fall in the hands of expert librarians, </w:t>
      </w:r>
      <w:r>
        <w:t>maxim</w:t>
      </w:r>
      <w:r w:rsidR="5D5F5F1D">
        <w:t>is</w:t>
      </w:r>
      <w:r>
        <w:t>i</w:t>
      </w:r>
      <w:r w:rsidR="0596328F">
        <w:t>ng</w:t>
      </w:r>
      <w:r>
        <w:t xml:space="preserve"> the usefulness and attractiveness of our collections to our patrons. Then, mov</w:t>
      </w:r>
      <w:r w:rsidR="05DC0BC4">
        <w:t>ing</w:t>
      </w:r>
      <w:r>
        <w:t xml:space="preserve"> from consumer logic to market logic</w:t>
      </w:r>
      <w:r w:rsidR="70DDFF5F">
        <w:t>,</w:t>
      </w:r>
      <w:r>
        <w:t xml:space="preserve"> an analysis </w:t>
      </w:r>
      <w:r w:rsidR="48EE75BC">
        <w:t xml:space="preserve">will be made </w:t>
      </w:r>
      <w:r>
        <w:t>of black open access as a competition to the academic publishing industry. Section 4.3.3 applies Porter’s Five Forces model</w:t>
      </w:r>
      <w:r w:rsidR="09B34594">
        <w:t xml:space="preserve"> on</w:t>
      </w:r>
      <w:r>
        <w:t xml:space="preserve"> </w:t>
      </w:r>
      <w:r w:rsidR="0A04384B">
        <w:t xml:space="preserve">the industry </w:t>
      </w:r>
      <w:r>
        <w:t xml:space="preserve">to showcase why publishers wield such power over both </w:t>
      </w:r>
      <w:r>
        <w:lastRenderedPageBreak/>
        <w:t>researchers and libraries alike.</w:t>
      </w:r>
      <w:r w:rsidR="344B55A5">
        <w:t xml:space="preserve"> However, it will be brought up how previous application of the model has undervalued black open access as a substitute to publishing which</w:t>
      </w:r>
      <w:r>
        <w:t xml:space="preserve"> </w:t>
      </w:r>
      <w:r w:rsidR="0461414C">
        <w:t xml:space="preserve">helps keep prices down, and publishers’ power in check. </w:t>
      </w:r>
      <w:r>
        <w:t xml:space="preserve">Section 4.3.4 </w:t>
      </w:r>
      <w:r w:rsidR="5B7BDEB3">
        <w:t xml:space="preserve">continues this discussion, </w:t>
      </w:r>
      <w:r>
        <w:t>us</w:t>
      </w:r>
      <w:r w:rsidR="1ED73D58">
        <w:t>ing</w:t>
      </w:r>
      <w:r>
        <w:t xml:space="preserve"> Porter’s framework to theorise how mass use of black open access and shadow libraries might pressure the industry to adopt an open access-based business model. Thus, somewhat paradoxically, </w:t>
      </w:r>
      <w:r w:rsidR="33B260DC">
        <w:t xml:space="preserve">I </w:t>
      </w:r>
      <w:r>
        <w:t xml:space="preserve">will first argue that academic libraries </w:t>
      </w:r>
      <w:r w:rsidR="3216B79A">
        <w:t>should work to create the conditions under which we can</w:t>
      </w:r>
      <w:r w:rsidR="76D55090">
        <w:t xml:space="preserve"> </w:t>
      </w:r>
      <w:r>
        <w:t xml:space="preserve">outcompete shadow libraries, and then </w:t>
      </w:r>
      <w:r w:rsidR="3C3C30F2">
        <w:t>examin</w:t>
      </w:r>
      <w:r w:rsidR="4FE27762">
        <w:t>e</w:t>
      </w:r>
      <w:r w:rsidR="3C3C30F2">
        <w:t xml:space="preserve"> what the opposite would entail, namely, </w:t>
      </w:r>
      <w:r>
        <w:t xml:space="preserve">that increased usage of black open access might benefit libraries, researchers, and students </w:t>
      </w:r>
      <w:r w:rsidR="63D703A8">
        <w:t>in the long run</w:t>
      </w:r>
      <w:r>
        <w:t>.</w:t>
      </w:r>
    </w:p>
    <w:p w14:paraId="01FA4DED" w14:textId="14FB3BC9" w:rsidR="00FE68A9" w:rsidRPr="00FE68A9" w:rsidRDefault="214076E3" w:rsidP="00FE68A9">
      <w:pPr>
        <w:pStyle w:val="Heading3"/>
      </w:pPr>
      <w:bookmarkStart w:id="59" w:name="_Toc230948298"/>
      <w:bookmarkStart w:id="60" w:name="_Toc231727205"/>
      <w:r>
        <w:t>4.3.1 Black open access as a service problem</w:t>
      </w:r>
      <w:bookmarkEnd w:id="59"/>
      <w:bookmarkEnd w:id="60"/>
    </w:p>
    <w:p w14:paraId="7A8C1F09" w14:textId="77777777" w:rsidR="00FE68A9" w:rsidRPr="00FE68A9" w:rsidRDefault="00FE68A9" w:rsidP="00FE68A9">
      <w:r w:rsidRPr="00FE68A9">
        <w:t xml:space="preserve">Previously, the academic publishing industry’s exorbitant prices has been identified as the big motivator behind black open access, but focusing on this factor alone blinds us to other factors which informs the consumer logic of our patrons. One complementing perspective on why consumers turn towards piracy is found in an interview with Gabe Newell, co-founder and president of video game company Valve. Often, piracy of video games has been thought to be a problem of price; a potential customer who is not willing to pay the price for a product will pirate it instead. Newell pushes back on this idea in a 2011 interview where he urges us to consider piracy as “a service problem”, not a pricing problem: </w:t>
      </w:r>
    </w:p>
    <w:p w14:paraId="6C8FA756" w14:textId="77777777" w:rsidR="00FE68A9" w:rsidRPr="00FE68A9" w:rsidRDefault="00FE68A9" w:rsidP="00FE68A9">
      <w:pPr>
        <w:pStyle w:val="Citatstycke"/>
      </w:pPr>
      <w:r w:rsidRPr="00FE68A9">
        <w:t xml:space="preserve">In general, we think there is a fundamental misconception about piracy. Piracy is almost always a service problem and not a pricing problem. If a pirate offers a product anywhere in the world, 24 x 7, purchasable from the convenience of your personal computer, and the legal provider says the product is region-locked, will come to your country 3 months after the US release, and can only be purchased at a brick and mortar store, then the pirate’s service is more valuable. Our goal is to create greater service value than pirates, and this has been successful enough for us that piracy is basically a non-issue for our company. For example, prior to entering the Russian market, we were told that Russia was a waste of time because everyone would pirate our products. Russia is now about to become our largest market in Europe. </w:t>
      </w:r>
    </w:p>
    <w:p w14:paraId="5E1383F4" w14:textId="77777777" w:rsidR="00FE68A9" w:rsidRPr="00FE68A9" w:rsidRDefault="198CCAF2" w:rsidP="00FE68A9">
      <w:pPr>
        <w:pStyle w:val="Citatkllhnvisning"/>
      </w:pPr>
      <w:r>
        <w:t>(Newell as cited by Tito, 2011)</w:t>
      </w:r>
    </w:p>
    <w:p w14:paraId="2DBA0F45" w14:textId="466DA18A" w:rsidR="00FE68A9" w:rsidRPr="00FE68A9" w:rsidRDefault="214076E3" w:rsidP="00FE68A9">
      <w:r>
        <w:t>The case of Russian game piracy brought up by Newell relates both to information seekers’ consumer logic in a broad sense, but particularly to the discussion held in section 4.2.2 on the research blackout in Iran, as both show piracy as a regional reaction to an inadequate system of information distribution. Russia is a region that has long been seen as particularly prone towards software piracy, which has caused some companies not to bother with localizing games to the market. Consumers are then left without a legal path to consumption, which inevitably spikes piracy use, causing the naming of Russia as a piracy-prone region to become a self-fulfilling prophecy. To combat the problem of game piracy, Newell states that Valve simply aims to “create a greater service value than pirates” through the company’s game distribution services. This is no revolutionary statement, and echoes the language used by Porter (2008) concerning his Five Forces model, wherein he states: “To limit the threat of substitutes, offer better value through wider product accessibility” (p.</w:t>
      </w:r>
      <w:r w:rsidR="675E0C66">
        <w:t xml:space="preserve"> </w:t>
      </w:r>
      <w:r>
        <w:t xml:space="preserve">15). As the primary service value which </w:t>
      </w:r>
      <w:r>
        <w:lastRenderedPageBreak/>
        <w:t>pirates offer consumers is immediate access with no cost, Valve prioritizes matching piracy’s alluring the ease of access. Then, additional value worth paying for is created by offering services such as online matchmaking, achievement tracking, cloud storage, integrated modding community workshop, etc. The allure of piracy is thus weakened, as it would involve missing out on the unique features which Valve’s services offer. Newell treats piracy as a competition to beat amongst consumers’ priorities rather than an inevitable problem to which the only solution is a whack-a-mole style anti-piracy system. This view of consumer logic and service value can be directly applied to academic libraries’ ability to outcompete shadow libraries.</w:t>
      </w:r>
    </w:p>
    <w:p w14:paraId="55E8858F" w14:textId="77777777" w:rsidR="00FE68A9" w:rsidRPr="00FE68A9" w:rsidRDefault="00FE68A9" w:rsidP="00FE68A9"/>
    <w:p w14:paraId="5458A154" w14:textId="4A257FF2" w:rsidR="00FE68A9" w:rsidRPr="00FE68A9" w:rsidRDefault="41F6150E" w:rsidP="00FE68A9">
      <w:r>
        <w:t xml:space="preserve">Centring service value rather than pricing gives us better insight to why patrons may seek out shadow libraries rather than academic libraries, as costs play no role in such decisions. To that end, Sjögren Alpha’s (2023) master’s thesis investigates attitudes among students at Lund University towards black open access of academic material. His results stresses information needs as a primary motivator for piracy of academic papers. He finds that students generally view illegal downloading of academic material positively if their information needs are not adequately met through legal means. Students view black open access positively when their information needs are infringed upon by a lack of access to the material or when access is simply too expensive. Reasons of pure convenience, such as if illegal access is faster, receives low favourability. This suggests that, at least in this </w:t>
      </w:r>
      <w:proofErr w:type="gramStart"/>
      <w:r>
        <w:t>particular academic</w:t>
      </w:r>
      <w:proofErr w:type="gramEnd"/>
      <w:r>
        <w:t xml:space="preserve"> context, students value intellectual property rights higher than pure convenience, but lower than the desire to satisfy their information needs. Sjögren Alpha’s study shows that furthering their education is students’ highest priority, and black open access is a means to that end, but students will reach that end through legal avenues if they judge that they are reasonably able to do so. Black open access is a reaction to an inadequate system of knowledge distribution, has been repeatedly reiterated in this thesis, and to retain our patrons, we must ensure not only access, but </w:t>
      </w:r>
      <w:r w:rsidRPr="3262CF66">
        <w:rPr>
          <w:i/>
          <w:iCs/>
        </w:rPr>
        <w:t>ease of access</w:t>
      </w:r>
      <w:r>
        <w:t>, whilst seeking to provide additional service value. Unfortunately, the digital collections which academic libraries may obtain are often limited by the formats and packaging in which publishers choose to make them available. Libraries often simply lack sufficient control over our digital collections, how available they are, and how we choose to utili</w:t>
      </w:r>
      <w:r w:rsidR="49E084B8">
        <w:t>s</w:t>
      </w:r>
      <w:r>
        <w:t>e them. The section which follows highlights Controlled Digital Lending as one possible method for libraries to solve these issues, allowing unique service value to be created by placing digital collections under the direct control of expert librarians, thus enabling their unique competences.</w:t>
      </w:r>
    </w:p>
    <w:p w14:paraId="6732004F" w14:textId="3215A336" w:rsidR="00FE68A9" w:rsidRPr="00FE68A9" w:rsidRDefault="214076E3" w:rsidP="00FE68A9">
      <w:pPr>
        <w:pStyle w:val="Heading3"/>
      </w:pPr>
      <w:bookmarkStart w:id="61" w:name="_Toc230948300"/>
      <w:bookmarkStart w:id="62" w:name="_Toc231727206"/>
      <w:r>
        <w:t>4.3.2 Controlled digital lending</w:t>
      </w:r>
      <w:bookmarkEnd w:id="62"/>
      <w:r>
        <w:t xml:space="preserve"> </w:t>
      </w:r>
      <w:bookmarkEnd w:id="61"/>
    </w:p>
    <w:p w14:paraId="0442CD04" w14:textId="5292C658" w:rsidR="00FE68A9" w:rsidRPr="00FE68A9" w:rsidRDefault="198CCAF2" w:rsidP="00FE68A9">
      <w:r>
        <w:t xml:space="preserve">Controlled digital lending (often referred to simply as CDL) refers to a practice where libraries supercharge the accessibility of their physical books by creating and lending one digital copy per manifestation in their possession with a one-to-one ratio of digital loans being available per physical copy in the library. So long as the digital copy is lent out, the physical copy is made </w:t>
      </w:r>
      <w:r>
        <w:lastRenderedPageBreak/>
        <w:t xml:space="preserve">unavailable, and vice versa (IFLA, 2021). As such, this practice is situated in a grey zone between differences in copyright laws concerning physical and digital copying and lending (discussed in brief in section 3.1). Controlled digital lending, proponents argue, works to maintain the scarcity of the original physical manifestations, thus protecting the intellectual property rights of the copyright holder, as it ensures that lending additional digital copies requires acquiring a new physical manifestation. Digital rights management is applied to the digital copy, controlling use and preventing unauthorized distribution and copy. In effect, the physical manifestation is simply made available for digital use, with the same restrictions and </w:t>
      </w:r>
      <w:proofErr w:type="spellStart"/>
      <w:r>
        <w:t>rivalrousness</w:t>
      </w:r>
      <w:proofErr w:type="spellEnd"/>
      <w:r>
        <w:t xml:space="preserve"> applying to both physical and digital versions simultaneously, whilst making them as accessible and useful as possible (Hansen and Courtney, 2018; Internet Archive, 2026). </w:t>
      </w:r>
    </w:p>
    <w:p w14:paraId="11BFBEAA" w14:textId="77777777" w:rsidR="00FE68A9" w:rsidRPr="00FE68A9" w:rsidRDefault="00FE68A9" w:rsidP="00FE68A9"/>
    <w:p w14:paraId="040239AE" w14:textId="77777777" w:rsidR="00FE68A9" w:rsidRPr="00FE68A9" w:rsidRDefault="00FE68A9" w:rsidP="00FE68A9">
      <w:r w:rsidRPr="00FE68A9">
        <w:t xml:space="preserve">Controlled digital lending excels as a means of making libraries’ physical collections more accessible, which became a major concern during the covid-19 pandemic. The practices of controlled lending had been around for many years prior (Wu, 2011), but the unique predicament of the crisis increased its popularity manifold. With physical libraries worldwide either completely shut down or severely limited in their services, patrons’ information needs persisted, perhaps now even more crucially. Some institutions, publishers and organizations took steps to lift copyright restrictions temporarily, but large portions of the world’s knowledge were still more inaccessible than it had been in a very long time. Controlled digital lending thus became one tool to combat this phenomenon, with examples like </w:t>
      </w:r>
      <w:proofErr w:type="spellStart"/>
      <w:r w:rsidRPr="00FE68A9">
        <w:t>HathiTrust’s</w:t>
      </w:r>
      <w:proofErr w:type="spellEnd"/>
      <w:r w:rsidRPr="00FE68A9">
        <w:t xml:space="preserve"> Emergency Temporary Access Service (ETAS) which allowed digital lending proportional to member libraries physical catalogue. Controlled digital lending has a proven track record as a means of making inaccessible collections accessible (Pang, 2022).</w:t>
      </w:r>
    </w:p>
    <w:p w14:paraId="646B8B58" w14:textId="77777777" w:rsidR="00FE68A9" w:rsidRPr="00FE68A9" w:rsidRDefault="00FE68A9" w:rsidP="00FE68A9"/>
    <w:p w14:paraId="0CCDA595" w14:textId="77777777" w:rsidR="00FE68A9" w:rsidRPr="00FE68A9" w:rsidRDefault="00FE68A9" w:rsidP="00FE68A9">
      <w:r w:rsidRPr="00FE68A9">
        <w:t xml:space="preserve">As mentioned above, the legality of controlled digital lending has unfortunately been put into question. While </w:t>
      </w:r>
      <w:proofErr w:type="spellStart"/>
      <w:r w:rsidRPr="00FE68A9">
        <w:t>HathiTrust’s</w:t>
      </w:r>
      <w:proofErr w:type="spellEnd"/>
      <w:r w:rsidRPr="00FE68A9">
        <w:t xml:space="preserve"> use of the practice has in the past survived legal challenge (</w:t>
      </w:r>
      <w:r w:rsidRPr="00FE68A9">
        <w:rPr>
          <w:i/>
          <w:iCs/>
        </w:rPr>
        <w:t xml:space="preserve">Authors Guild, Inc. v. </w:t>
      </w:r>
      <w:proofErr w:type="spellStart"/>
      <w:r w:rsidRPr="00FE68A9">
        <w:rPr>
          <w:i/>
          <w:iCs/>
        </w:rPr>
        <w:t>HathiTrust</w:t>
      </w:r>
      <w:proofErr w:type="spellEnd"/>
      <w:r w:rsidRPr="00FE68A9">
        <w:t xml:space="preserve">, 2014), the opposite conclusion was reached in the </w:t>
      </w:r>
      <w:r w:rsidRPr="00FE68A9">
        <w:rPr>
          <w:i/>
          <w:iCs/>
        </w:rPr>
        <w:t>Hachette Book Group, Inc. v. Internet Archive</w:t>
      </w:r>
      <w:r w:rsidRPr="00FE68A9">
        <w:t xml:space="preserve"> (2023) lawsuit, which resulted in the Internet Archive having to remove 500 000 books from its online lending services (Internet Archive, 2023). The courts concluded that by creating and lending digital versions of books, the Internet Archive violated the publishers’ reproduction rights, distribution rights, and rights to prepare derivative works. Additionally, the court concluded that none of these breaches were covered by the legal concept of Fair Use, in part because the Internet Archive, a non-profit organisation, used the material in a “commercial manner” by attracting new members, soliciting donations, and bolstering its standing in the library community (Wu, 2023). The precedent of the ruling has implications for regular libraries using similar modes of controlled digital lending, due to fears of additional lawsuits and the deterring effect such fears have on willingness to invest in controlled digital lending (Hansen and Courtney, 2018).</w:t>
      </w:r>
    </w:p>
    <w:p w14:paraId="48560D36" w14:textId="77777777" w:rsidR="00FE68A9" w:rsidRPr="00FE68A9" w:rsidRDefault="00FE68A9" w:rsidP="00FE68A9">
      <w:pPr>
        <w:tabs>
          <w:tab w:val="left" w:pos="2664"/>
        </w:tabs>
      </w:pPr>
    </w:p>
    <w:p w14:paraId="2845A06B" w14:textId="7D863E3B" w:rsidR="00FE68A9" w:rsidRPr="00FE68A9" w:rsidRDefault="214076E3" w:rsidP="00FE68A9">
      <w:pPr>
        <w:tabs>
          <w:tab w:val="left" w:pos="2664"/>
        </w:tabs>
      </w:pPr>
      <w:r>
        <w:t xml:space="preserve">Even as the controlled digital lending’s legal status is questioned, the practice represents a huge opportunity for academic librarianship, despite the associated risks. In fact, there are risks associated with </w:t>
      </w:r>
      <w:r w:rsidRPr="3262CF66">
        <w:rPr>
          <w:i/>
          <w:iCs/>
        </w:rPr>
        <w:t>not</w:t>
      </w:r>
      <w:r>
        <w:t xml:space="preserve"> pushing for controlled digital lending in our libraries. In a white paper on controlled digital lending, Hansen and Courtney (2018) make the legal case for the practice and argue firmly in favour of adopting it in libraries, stating that libraries survive “in part because of their responsiveness to new technology”, whilst “libraries that fail to make their substantial collections available face anew the risk of becoming irrelevant or at least minimally effective in users’ eyes” (p.</w:t>
      </w:r>
      <w:r w:rsidR="0D2761B3">
        <w:t xml:space="preserve"> </w:t>
      </w:r>
      <w:r>
        <w:t xml:space="preserve">32). Further, the economic case for controlled digital lending is laid out clearly in an IFLA document titled </w:t>
      </w:r>
      <w:r w:rsidRPr="3262CF66">
        <w:rPr>
          <w:i/>
          <w:iCs/>
        </w:rPr>
        <w:t>IFLA Position on Controlled Digital Lending</w:t>
      </w:r>
      <w:r>
        <w:t>:</w:t>
      </w:r>
    </w:p>
    <w:p w14:paraId="1227ED82" w14:textId="77777777" w:rsidR="00FE68A9" w:rsidRPr="00FE68A9" w:rsidRDefault="00FE68A9" w:rsidP="00FE68A9">
      <w:pPr>
        <w:pStyle w:val="Citatstycke"/>
      </w:pPr>
      <w:r w:rsidRPr="00FE68A9">
        <w:t xml:space="preserve">A key reason why CDL is necessary is the failure of markets to provide access to works in digital form on a consistently fair basis. </w:t>
      </w:r>
      <w:proofErr w:type="gramStart"/>
      <w:r w:rsidRPr="00FE68A9">
        <w:t>First of all</w:t>
      </w:r>
      <w:proofErr w:type="gramEnd"/>
      <w:r w:rsidRPr="00FE68A9">
        <w:t xml:space="preserve">, a very small share of books </w:t>
      </w:r>
      <w:proofErr w:type="gramStart"/>
      <w:r w:rsidRPr="00FE68A9">
        <w:t>are</w:t>
      </w:r>
      <w:proofErr w:type="gramEnd"/>
      <w:r w:rsidRPr="00FE68A9">
        <w:t xml:space="preserve"> currently available in digital form for libraries, due either to being out of print (and so no investment is made in releasing digital versions), a lack of resources in publishing houses, or a refusal to sell to libraries. This effectively prevents libraries from fulfilling their mission in a digital age and undermines research and learning in society.</w:t>
      </w:r>
    </w:p>
    <w:p w14:paraId="20CF5664" w14:textId="77777777" w:rsidR="00FE68A9" w:rsidRPr="00FE68A9" w:rsidRDefault="00FE68A9" w:rsidP="00FE68A9">
      <w:pPr>
        <w:pStyle w:val="Citatkllhnvisning"/>
      </w:pPr>
      <w:r w:rsidRPr="00FE68A9">
        <w:t>(IFLA, 2021)</w:t>
      </w:r>
    </w:p>
    <w:p w14:paraId="4D31FCB7" w14:textId="2011E3EA" w:rsidR="00FE68A9" w:rsidRPr="00FE68A9" w:rsidRDefault="214076E3" w:rsidP="00FE68A9">
      <w:r>
        <w:t xml:space="preserve">These arguments echo many of the arguments permeating the discussion around black open access. Controlled digital lending is a practice which, while legally questioned, affords libraries economic benefits and operational autonomy. Unlike black open access and shadow libraries, however, there is a real legal case to be made for controlled digital lending (Hansen and Courtney, 2018; IFLA, 2021). Additionally, the </w:t>
      </w:r>
      <w:r w:rsidRPr="3262CF66">
        <w:rPr>
          <w:i/>
          <w:iCs/>
        </w:rPr>
        <w:t>IFLA Code of Ethics for Librarians and other Information Workers</w:t>
      </w:r>
      <w:r>
        <w:t xml:space="preserve"> brought up in section 4.1.1 urges librarians to “negotiate the most favourable terms for access to works on behalf of their users and seek to ensure that access is not unnecessarily prevented or hindered by the mode of administration of intellectual property laws[…]” (IFLA, 2012, p.</w:t>
      </w:r>
      <w:r w:rsidR="1AA69E91">
        <w:t xml:space="preserve"> </w:t>
      </w:r>
      <w:r>
        <w:t>3). I believe that controlled digital lending fits that criteria like a glove, and that librarians should consider it in their future practice.</w:t>
      </w:r>
    </w:p>
    <w:p w14:paraId="11B8CFC6" w14:textId="77777777" w:rsidR="00FE68A9" w:rsidRPr="00FE68A9" w:rsidRDefault="00FE68A9" w:rsidP="00FE68A9"/>
    <w:p w14:paraId="7A07A9DB" w14:textId="719D904A" w:rsidR="00FE68A9" w:rsidRPr="00FE68A9" w:rsidRDefault="214076E3" w:rsidP="00FE68A9">
      <w:r>
        <w:t>Returning to the topic of black open access as a service problem which must be outcompeted, controlled digital lending is once again shown to provide beneficial implications for academic libraries. Not only does it allow academic libraries to activate the entirety of their physical collections through digitization whilst affording us the ability to decide for ourselves how to format, present, and offer the best reading and learning experience possible for our patrons. It also places primary power over collections in the hands of expert academic librarians. If academic libraries wish to outcompete shadow libraries, we must utili</w:t>
      </w:r>
      <w:r w:rsidR="55222064">
        <w:t>s</w:t>
      </w:r>
      <w:r>
        <w:t xml:space="preserve">e our unique strengths, one of which is our librarians and information workers. A collection curated, controlled, formatted, and communicated by experts provides unique service value which shadow libraries lack. Controlled digital lending, combined with methods such as the Lots of Copies Keep Stuff Safe (LOCKSS) project discussed in section 4.2.1, unlocks new possibilities for our </w:t>
      </w:r>
      <w:r>
        <w:lastRenderedPageBreak/>
        <w:t>collections, new service value for our patrons, and new reasons for information seekers to favour academic libraries overshadow libraries.</w:t>
      </w:r>
    </w:p>
    <w:p w14:paraId="130C28FA" w14:textId="77777777" w:rsidR="00FE68A9" w:rsidRPr="00FE68A9" w:rsidRDefault="214076E3" w:rsidP="00FE68A9">
      <w:pPr>
        <w:pStyle w:val="Heading3"/>
      </w:pPr>
      <w:bookmarkStart w:id="63" w:name="_Toc231727207"/>
      <w:r>
        <w:t>4.3.3 Black open access as a substitute</w:t>
      </w:r>
      <w:bookmarkEnd w:id="63"/>
    </w:p>
    <w:p w14:paraId="548CC062" w14:textId="7D569981" w:rsidR="00FE68A9" w:rsidRPr="00FE68A9" w:rsidRDefault="00FE68A9" w:rsidP="00FE68A9">
      <w:r>
        <w:t>Moving on now from the topic of consumer logic, we instead turn to market logic. Specifically, the following discussion and analysis is based on an article written by Björk (2021) in which he applies Porter’s Five Forces model onto the academic publishing industry. Björk claims that the industry’s market concentration is not, in fact, the main cause of the serial</w:t>
      </w:r>
      <w:r w:rsidR="1EAF1FB2">
        <w:t>s</w:t>
      </w:r>
      <w:r>
        <w:t xml:space="preserve"> crisis afflicting academic libraries. Instead, he proposes that it can be explained by each of the five forces having a weak impact upon industry, which has caused the competitive dynamics of the industry to strongly favour the biggest, most established publishers. In turn, he analyses each force and explain its weakness, the result of which is summarised in the paragraph below.</w:t>
      </w:r>
    </w:p>
    <w:p w14:paraId="36BD46F8" w14:textId="77777777" w:rsidR="00FE68A9" w:rsidRPr="00FE68A9" w:rsidRDefault="00FE68A9" w:rsidP="00FE68A9"/>
    <w:p w14:paraId="165869FE" w14:textId="77777777" w:rsidR="00FE68A9" w:rsidRPr="00FE68A9" w:rsidRDefault="198CCAF2" w:rsidP="00FE68A9">
      <w:r>
        <w:t xml:space="preserve">In the academic publishing industry, two of Porter’s forces, “the rivalry among existing competitors” and “the power and influence of the buyers”, are weak mainly because the products being offered are complementary rather than interchangeable. In other industries, Samsung must adjust its prices and practices in relation to Apple, as consumers typically buy one phone at a time, forcing rivalry between sellers. An academic library, on the other hand, cannot do the same, as they have an obligation to purchase access for its patrons to </w:t>
      </w:r>
      <w:proofErr w:type="gramStart"/>
      <w:r>
        <w:t>each and every</w:t>
      </w:r>
      <w:proofErr w:type="gramEnd"/>
      <w:r>
        <w:t xml:space="preserve"> top journal, over which every publisher has exclusive control, effectively creating multiple miniature monopolies which libraries must engage with. Publishers are not forced to compete against each other, and libraries cannot leverage alternative products and thus have no choice but to pay the price as charged by publishers (Aaronson et al., 2012; Suber, 2012; Baldwin, 2023). Next, the weaknesses of both Porter’s forces “the threat of new entrants into the industry” and “the power of the suppliers” can be explained through the academic world’s strong preference towards older, established journals from prestigious publishers. As has been explained in section 3.2 and 3.3, big publishers have turned their focus towards the acquisition and development of journals with high prestige and symbolic capital. The suppliers of articles, researchers, have a significant incentive to publish articles in such journals due to the increasingly cut-throat publish-or-perish environment they find themselves competing in (Haustein et al., 2024; Eve, 2015; Larivière, Haustein and Mongeon, 2015). This makes new, unproven journals much less attractive to authors, making it difficult for new competitors to enter the market. The researchers’ position is in turn weakened as they are forced to compete for a spot in the most valued journals, giving up their chance of leveraging them against each other (Björk, 2021).</w:t>
      </w:r>
    </w:p>
    <w:p w14:paraId="58E6FD34" w14:textId="77777777" w:rsidR="00FE68A9" w:rsidRPr="00FE68A9" w:rsidRDefault="00FE68A9" w:rsidP="00FE68A9"/>
    <w:p w14:paraId="308C9C1E" w14:textId="69460E26" w:rsidR="00FE68A9" w:rsidRPr="00FE68A9" w:rsidRDefault="214076E3" w:rsidP="00FE68A9">
      <w:r>
        <w:t xml:space="preserve">Björk’s (2021) applications of these four forces on the industry are sound. However, I propose that his analysis of the last of Porter’s forces, “the threat of substitutes”, undervalues the impact </w:t>
      </w:r>
      <w:r>
        <w:lastRenderedPageBreak/>
        <w:t xml:space="preserve">of black open access (despite Björk, in fact, being the originator of that term). Björk does mention the existence of black open access in his discussion, noting Bohannon’s (2016) article showing 50 million articles made available through Sci-Hub. Despite this, Björk gives black open access no weight in his analysis as a potential substitute. Instead, green open access is brough up as the movement which has tried to offer a substitute in the form of free, self-archived preprints through projects such as arXiv.org, though Björk notes its limited success due to publishers using their leverage to put restrictions or embargoes on preprints. Given Björk’s characterisation of the flaws of green open access as a substitute, it is then strange </w:t>
      </w:r>
      <w:r w:rsidR="39921B00">
        <w:t xml:space="preserve">that </w:t>
      </w:r>
      <w:r>
        <w:t xml:space="preserve">he fails to consider how black open access in no way suffers from the same limitations due to its position outside of the reach of publishers’ influence. </w:t>
      </w:r>
    </w:p>
    <w:p w14:paraId="1D4DF7C7" w14:textId="77777777" w:rsidR="00FE68A9" w:rsidRPr="00FE68A9" w:rsidRDefault="00FE68A9" w:rsidP="00FE68A9"/>
    <w:p w14:paraId="53274EB4" w14:textId="05DF27EB" w:rsidR="00FE68A9" w:rsidRPr="00FE68A9" w:rsidRDefault="198CCAF2" w:rsidP="00FE68A9">
      <w:r>
        <w:t xml:space="preserve">This is where my analysis diverges from Björk’s. In my view, black open access is a potent substitute for legitimate purchase of academic journals, and its mere existence already limits </w:t>
      </w:r>
    </w:p>
    <w:p w14:paraId="3B33662B" w14:textId="3C165EFD" w:rsidR="154AC493" w:rsidRDefault="6253553A" w:rsidP="3262CF66">
      <w:r>
        <w:t xml:space="preserve">the power which publishers may exert over libraries, and in turn the damage done by the </w:t>
      </w:r>
      <w:proofErr w:type="gramStart"/>
      <w:r>
        <w:t>serials</w:t>
      </w:r>
      <w:proofErr w:type="gramEnd"/>
      <w:r>
        <w:t xml:space="preserve"> crisis. This is because black open access, as a substitute, works as a pressure valve in the industry. It provides an “out” for libraries and their patrons when publishers make access too expensive as when costs break customers’ pain tolerance the existence of a cheaper (or in this case free) substitute keeps prices in check (Porter, 2008, p. 8). Publishers’ exorbitant prices drain the academic library’s resources, as ha</w:t>
      </w:r>
      <w:r w:rsidR="38F35777">
        <w:t>s</w:t>
      </w:r>
      <w:r>
        <w:t xml:space="preserve"> been </w:t>
      </w:r>
      <w:r w:rsidR="1B48C72D">
        <w:t xml:space="preserve">previously </w:t>
      </w:r>
      <w:r>
        <w:t>established (Beigel et al., 2025; Larivière, Haustein and Mongeon, 2015), and shadow libraries limit these pains by providing a separate knowledge dissemination machine. Though it sits outside of the “official” academic ecosystem, black open access nonetheless influences it deeply. As Kjellström (2025a) notes, “rather than operating in opposition to the formal economy, shadow libraries have developed into hybrid infrastructures that operate alongside and often in cooperation with legitimate academic channels” (p. 55). As shown in section 4.2.2, when publishers ceased to service Iran’s academic life, shadow libraries stepped as a substitute, as would be the case if any academic library lost the ability to pay for access. From the perspective of publishers, this is in no way desirable, as such a shift can only impact revenues negatively. Björk (2021) notes that commercial publishers “act in a perfectly rational way, delivering profits to their shareholders” (p. 189), and as the next section will explore, the pressure valve which black open access constitutes has the potential to exert an even greater influence upon the industry, as the threat of losing revenue through substitutes can be leveraged to influence the future of the academic publishing market. Academic publishing is not the first digital market which has been impacted by piracy, and widespread black open access usage may pressure the academic publishing industry to adapt an open access model.</w:t>
      </w:r>
    </w:p>
    <w:p w14:paraId="57966CB6" w14:textId="66339424" w:rsidR="154AC493" w:rsidRDefault="6253553A" w:rsidP="533A0B58">
      <w:pPr>
        <w:pStyle w:val="Heading3"/>
      </w:pPr>
      <w:bookmarkStart w:id="64" w:name="_Toc231727208"/>
      <w:r>
        <w:lastRenderedPageBreak/>
        <w:t>4.3.4 Forcing a shift toward an open access model</w:t>
      </w:r>
      <w:bookmarkEnd w:id="64"/>
    </w:p>
    <w:p w14:paraId="4B204D07" w14:textId="7E81A5DB" w:rsidR="154AC493" w:rsidRDefault="3CFFD567" w:rsidP="3262CF66">
      <w:r>
        <w:t xml:space="preserve">Unfortunately, in the current academic capitalism regime the profit motive trumps all other concerns, and publishers are unlikely to enact such a change voluntarily. </w:t>
      </w:r>
      <w:r w:rsidR="6253553A">
        <w:t>“Open access would benefit almost all stakeholders involved in the process, except for big publishers</w:t>
      </w:r>
      <w:r w:rsidR="7FD9945D">
        <w:t>,</w:t>
      </w:r>
      <w:r w:rsidR="6253553A">
        <w:t>”</w:t>
      </w:r>
      <w:r w:rsidR="7FD9945D">
        <w:t xml:space="preserve"> </w:t>
      </w:r>
      <w:r w:rsidR="5A9069FD">
        <w:t>states</w:t>
      </w:r>
      <w:r w:rsidR="7FD9945D">
        <w:t xml:space="preserve"> Björk</w:t>
      </w:r>
      <w:r w:rsidR="6253553A">
        <w:t xml:space="preserve"> (2021, p. 188).  Björk goes on to note that established journals will only convert to open access when they judge that their profits are not at risk, but to take this reasoning one step further, how would the industry react </w:t>
      </w:r>
      <w:r w:rsidR="2D175384">
        <w:t xml:space="preserve">instead </w:t>
      </w:r>
      <w:r w:rsidR="6253553A">
        <w:t xml:space="preserve">if profits were threatened by </w:t>
      </w:r>
      <w:r w:rsidR="6253553A" w:rsidRPr="3262CF66">
        <w:rPr>
          <w:i/>
          <w:iCs/>
        </w:rPr>
        <w:t>not</w:t>
      </w:r>
      <w:r w:rsidR="6253553A">
        <w:t xml:space="preserve"> adapting</w:t>
      </w:r>
      <w:r w:rsidR="6FBC1106">
        <w:t xml:space="preserve"> an</w:t>
      </w:r>
      <w:r w:rsidR="6253553A">
        <w:t xml:space="preserve"> open access</w:t>
      </w:r>
      <w:r w:rsidR="05410A75">
        <w:t>-model</w:t>
      </w:r>
      <w:r w:rsidR="6253553A">
        <w:t xml:space="preserve">? As argued above, black open access is a potent substitute which has proven itself able to completely replace legitimate purchase when necessary. The reason it does not do so at any given point is because users turn to shadow libraries not to replace their legitimate access, but to complement it. </w:t>
      </w:r>
      <w:r w:rsidR="2D175384">
        <w:t>If</w:t>
      </w:r>
      <w:r w:rsidR="6253553A">
        <w:t xml:space="preserve"> black open access </w:t>
      </w:r>
      <w:r w:rsidR="2D175384">
        <w:t xml:space="preserve">were </w:t>
      </w:r>
      <w:r w:rsidR="6253553A">
        <w:t xml:space="preserve">to instead be widely adopted as the primary source of academic articles amongst students and researchers, either through shadow libraries or through peer-to-peer sharing, selling access to journals would no longer be a profitable model for publishers. In such a scenario, the most likely path allowing publishers to maintain their ability </w:t>
      </w:r>
      <w:r w:rsidR="39038D2A">
        <w:t xml:space="preserve">to </w:t>
      </w:r>
      <w:r w:rsidR="6253553A">
        <w:t>make a profit would be a transition towards a</w:t>
      </w:r>
      <w:r w:rsidR="45650A78">
        <w:t xml:space="preserve"> gold </w:t>
      </w:r>
      <w:r w:rsidR="6253553A">
        <w:t xml:space="preserve">open access model, as </w:t>
      </w:r>
      <w:r w:rsidR="628815D5">
        <w:t xml:space="preserve">charging </w:t>
      </w:r>
      <w:r w:rsidR="73DEED7C">
        <w:t xml:space="preserve">authors </w:t>
      </w:r>
      <w:r w:rsidR="628815D5">
        <w:t xml:space="preserve">for the </w:t>
      </w:r>
      <w:r w:rsidR="2A2AC0E6">
        <w:t>privilege of publishing</w:t>
      </w:r>
      <w:r w:rsidR="6253553A">
        <w:t xml:space="preserve"> </w:t>
      </w:r>
      <w:r w:rsidR="2D175384">
        <w:t xml:space="preserve">articles </w:t>
      </w:r>
      <w:r w:rsidR="1E1D1659">
        <w:t>remains</w:t>
      </w:r>
      <w:r w:rsidR="6253553A">
        <w:t xml:space="preserve"> unaffected by the modes through which articles eventually reach its readers.</w:t>
      </w:r>
    </w:p>
    <w:p w14:paraId="245CAD2A" w14:textId="77777777" w:rsidR="00FE68A9" w:rsidRPr="00FE68A9" w:rsidRDefault="00FE68A9" w:rsidP="00FE68A9"/>
    <w:p w14:paraId="126BED2B" w14:textId="7F27DB40" w:rsidR="00FE68A9" w:rsidRPr="00FE68A9" w:rsidRDefault="214076E3" w:rsidP="00FE68A9">
      <w:r>
        <w:t xml:space="preserve">A singular transformative event such as this may be far-fetched, but there are historical precedents, especially within digital distribution industries. Ross (2022) describes Sci-Hub as “the scholarly equivalent to Napster” (p. 209), the peer-to-peer music sharing software which first broke the law, and then </w:t>
      </w:r>
      <w:r w:rsidR="2D175384">
        <w:t xml:space="preserve">broke the </w:t>
      </w:r>
      <w:r>
        <w:t>traditional music distribution</w:t>
      </w:r>
      <w:r w:rsidR="2D175384">
        <w:t xml:space="preserve"> industry</w:t>
      </w:r>
      <w:r>
        <w:t xml:space="preserve">, issuing in a total transformation </w:t>
      </w:r>
      <w:r w:rsidR="2D175384">
        <w:t>of it in the digital era</w:t>
      </w:r>
      <w:r>
        <w:t>. Th</w:t>
      </w:r>
      <w:r w:rsidR="2D175384">
        <w:t>is</w:t>
      </w:r>
      <w:r>
        <w:t xml:space="preserve"> comparison is brought up by several other authors such as Karaganis (2018), who notes how many academic publishers “were—and still are—waiting for their Napster moment, when the loss of control of digital distribution forces a reorganization of the business” (p.</w:t>
      </w:r>
      <w:r w:rsidR="0CBA0383">
        <w:t xml:space="preserve"> </w:t>
      </w:r>
      <w:r>
        <w:t xml:space="preserve">4). Karaganis is more grounded than most in his comparison, as he argues cautiously that a “Napster moment” of academic publishing has not happened yet, “in large part, because the educational publishing ecosystem is much more complex than the business monoculture that emerged around the music CD in the 1990s, and it is, in important respects, correspondingly more flexible and adaptable” (p. 4). On its own, mass adoption of black open access is </w:t>
      </w:r>
      <w:r w:rsidR="2D175384">
        <w:t xml:space="preserve">therefore </w:t>
      </w:r>
      <w:r>
        <w:t xml:space="preserve">not a reliable plan for pushing the academic publishing industry towards an open access model. Instead, it might serve </w:t>
      </w:r>
      <w:r w:rsidR="2D175384">
        <w:t xml:space="preserve">better </w:t>
      </w:r>
      <w:r>
        <w:t xml:space="preserve">as one additional motivator for profit-driven publishers to abandon the traditional model. Another such motivator is the worldwide initiative Plan S, </w:t>
      </w:r>
      <w:r w:rsidR="2D175384">
        <w:t xml:space="preserve">working continuously towards their </w:t>
      </w:r>
      <w:r>
        <w:t xml:space="preserve">stated goal </w:t>
      </w:r>
      <w:r w:rsidR="2D175384">
        <w:t>of mandating</w:t>
      </w:r>
      <w:r>
        <w:t xml:space="preserve"> all</w:t>
      </w:r>
      <w:r w:rsidR="2D175384">
        <w:t xml:space="preserve"> publicly funded</w:t>
      </w:r>
      <w:r>
        <w:t xml:space="preserve"> scholarly publications to be published as open access (</w:t>
      </w:r>
      <w:proofErr w:type="spellStart"/>
      <w:r>
        <w:t>cOAlition</w:t>
      </w:r>
      <w:proofErr w:type="spellEnd"/>
      <w:r>
        <w:t xml:space="preserve"> S, 2025). Even so, the share of open access articles published each year has stagnated under 50% (Piwowar et al., 2018; Pollock and Staines, 2024, 2025). The transformation to open access through institutional pressure has yet </w:t>
      </w:r>
      <w:r w:rsidR="670CFE70">
        <w:t>to</w:t>
      </w:r>
      <w:r>
        <w:t xml:space="preserve"> occur.</w:t>
      </w:r>
    </w:p>
    <w:p w14:paraId="517633FB" w14:textId="77777777" w:rsidR="00FE68A9" w:rsidRPr="00FE68A9" w:rsidRDefault="00FE68A9" w:rsidP="00FE68A9"/>
    <w:p w14:paraId="701C9A0C" w14:textId="6B9EC690" w:rsidR="00FE68A9" w:rsidRPr="00FE68A9" w:rsidRDefault="193182C9" w:rsidP="00FC7B3C">
      <w:r>
        <w:t>If it were found to be possible, could librarians</w:t>
      </w:r>
      <w:r w:rsidR="7B2B246D">
        <w:t xml:space="preserve"> play a part in promoting this transformation? </w:t>
      </w:r>
      <w:r w:rsidR="59B26A7C">
        <w:t>One of the library’s biggest strengths is the trust we hold within society</w:t>
      </w:r>
      <w:r w:rsidR="7B2B246D">
        <w:t>, and though</w:t>
      </w:r>
      <w:r w:rsidR="59B26A7C">
        <w:t xml:space="preserve"> </w:t>
      </w:r>
      <w:r w:rsidR="7B2B246D">
        <w:t>promotion of b</w:t>
      </w:r>
      <w:r w:rsidR="59B26A7C">
        <w:t xml:space="preserve">lack open access risks jeopardizing this trust, librarians can mobilise </w:t>
      </w:r>
      <w:r w:rsidR="7B2B246D">
        <w:t>their patrons when</w:t>
      </w:r>
      <w:r>
        <w:t xml:space="preserve"> the cause is</w:t>
      </w:r>
      <w:r w:rsidR="7B2B246D">
        <w:t xml:space="preserve"> argued correctly and effectively. </w:t>
      </w:r>
      <w:r>
        <w:t>This fact can be seen i</w:t>
      </w:r>
      <w:r w:rsidR="7B2B246D">
        <w:t>n</w:t>
      </w:r>
      <w:r w:rsidR="2D175384">
        <w:t xml:space="preserve"> a</w:t>
      </w:r>
      <w:r w:rsidR="41F6150E">
        <w:t>n article written by Pryor-Darnell, Andersen,</w:t>
      </w:r>
      <w:r w:rsidR="17E83DC5">
        <w:t xml:space="preserve"> and</w:t>
      </w:r>
      <w:r w:rsidR="41F6150E">
        <w:t xml:space="preserve"> Rowling (2019) titled ‘Professional ethics, copyright legislation and the case for collective copyright disobedience in </w:t>
      </w:r>
      <w:proofErr w:type="gramStart"/>
      <w:r w:rsidR="41F6150E">
        <w:t>libraries’</w:t>
      </w:r>
      <w:proofErr w:type="gramEnd"/>
      <w:r>
        <w:t>.</w:t>
      </w:r>
      <w:r w:rsidR="7B2B246D">
        <w:t xml:space="preserve"> </w:t>
      </w:r>
      <w:r>
        <w:t xml:space="preserve">Here, </w:t>
      </w:r>
      <w:r w:rsidR="7B2B246D">
        <w:t xml:space="preserve">the </w:t>
      </w:r>
      <w:r w:rsidR="59B26A7C">
        <w:t>so</w:t>
      </w:r>
      <w:r w:rsidR="3DD97BCC">
        <w:t>-</w:t>
      </w:r>
      <w:r w:rsidR="59B26A7C">
        <w:t>called “Cooking for Copyright” initiative</w:t>
      </w:r>
      <w:r w:rsidR="7B2B246D">
        <w:t xml:space="preserve"> and its aftermath is examined. The </w:t>
      </w:r>
      <w:r>
        <w:t xml:space="preserve">2015 </w:t>
      </w:r>
      <w:r w:rsidR="7B2B246D">
        <w:t xml:space="preserve">initiative opposed the enforcement of the </w:t>
      </w:r>
      <w:r w:rsidR="7B2B246D" w:rsidRPr="3262CF66">
        <w:rPr>
          <w:i/>
          <w:iCs/>
        </w:rPr>
        <w:t>Australian Copyright Act 1968</w:t>
      </w:r>
      <w:r w:rsidR="7B2B246D">
        <w:t xml:space="preserve"> which, amongst other issues, granted unpublished works perpetual copyright and made copying works for the purpose of preservation permissible only </w:t>
      </w:r>
      <w:r w:rsidR="7B2B246D" w:rsidRPr="3262CF66">
        <w:rPr>
          <w:i/>
          <w:iCs/>
        </w:rPr>
        <w:t>after</w:t>
      </w:r>
      <w:r w:rsidR="7B2B246D">
        <w:t xml:space="preserve"> their destruction, paradoxically. To highlight and protest this antiquated law</w:t>
      </w:r>
      <w:r w:rsidR="17E83DC5">
        <w:t>, the Australian Library and Information Association published</w:t>
      </w:r>
      <w:r w:rsidR="7B2B246D">
        <w:t xml:space="preserve"> handwritten recipes online</w:t>
      </w:r>
      <w:r w:rsidR="17E83DC5">
        <w:t xml:space="preserve">, </w:t>
      </w:r>
      <w:r>
        <w:t>an act which</w:t>
      </w:r>
      <w:r w:rsidR="17E83DC5">
        <w:t xml:space="preserve"> </w:t>
      </w:r>
      <w:r w:rsidR="2BC250DB">
        <w:t>was</w:t>
      </w:r>
      <w:r>
        <w:t xml:space="preserve"> in </w:t>
      </w:r>
      <w:r w:rsidR="7B2B246D">
        <w:t xml:space="preserve">breach of </w:t>
      </w:r>
      <w:r>
        <w:t xml:space="preserve">the </w:t>
      </w:r>
      <w:r w:rsidR="7B2B246D">
        <w:t>copyright</w:t>
      </w:r>
      <w:r>
        <w:t xml:space="preserve"> law</w:t>
      </w:r>
      <w:r w:rsidR="7B2B246D">
        <w:t xml:space="preserve">, </w:t>
      </w:r>
      <w:r w:rsidR="17E83DC5">
        <w:t xml:space="preserve">and asked patrons to cook the recipe and post photos online under a hashtag. The protest was successful and inspired significant positive change within Australian copyright legislation, despite involving technically criminal acts promoted by librarians. Pryor-Darnell, Andersen, och Rowling conclude their article by </w:t>
      </w:r>
      <w:r w:rsidR="41F6150E">
        <w:t>argu</w:t>
      </w:r>
      <w:r w:rsidR="17E83DC5">
        <w:t>ing</w:t>
      </w:r>
      <w:r w:rsidR="41F6150E">
        <w:t xml:space="preserve"> that “collective copyright disobedience by LIS professionals is not only justified, but necessary not only for upholding the professional and ethical responsibilities outlined in LIS codes of conduct, but in order to inspire positive change for the communities that LIS professionals serve” (p. 159). </w:t>
      </w:r>
      <w:r w:rsidR="17E83DC5">
        <w:t>With the arguments of this article in mind, if black open access were indeed found to be a viable path towards achieving an industry-wide shift to an open access-based model</w:t>
      </w:r>
      <w:r>
        <w:t>, what would this mean for librarians and their practical work to promote the profession’s core values?</w:t>
      </w:r>
      <w:r w:rsidR="17E83DC5">
        <w:t xml:space="preserve"> That is a question which I leave for future researchers to attempt to answer.</w:t>
      </w:r>
    </w:p>
    <w:p w14:paraId="03BF2774" w14:textId="3295C35F" w:rsidR="00BC2118" w:rsidRPr="00FE68A9" w:rsidRDefault="10681FF4" w:rsidP="00B53BD7">
      <w:pPr>
        <w:pStyle w:val="Heading1"/>
      </w:pPr>
      <w:bookmarkStart w:id="65" w:name="_ezsuag7t96i2"/>
      <w:bookmarkStart w:id="66" w:name="_p06ksjk4zy0"/>
      <w:bookmarkStart w:id="67" w:name="_xwru9v3j66da"/>
      <w:bookmarkStart w:id="68" w:name="_Toc231727209"/>
      <w:bookmarkEnd w:id="65"/>
      <w:bookmarkEnd w:id="66"/>
      <w:bookmarkEnd w:id="67"/>
      <w:r>
        <w:lastRenderedPageBreak/>
        <w:t>5</w:t>
      </w:r>
      <w:r w:rsidR="162B957F">
        <w:t>.</w:t>
      </w:r>
      <w:r>
        <w:t xml:space="preserve"> </w:t>
      </w:r>
      <w:r w:rsidR="5F4D8C6C">
        <w:t xml:space="preserve">Summary and </w:t>
      </w:r>
      <w:r w:rsidR="7DD6E7BC">
        <w:t>c</w:t>
      </w:r>
      <w:r w:rsidR="5F4D8C6C">
        <w:t>onclusion</w:t>
      </w:r>
      <w:bookmarkEnd w:id="68"/>
    </w:p>
    <w:p w14:paraId="5A0FDF07" w14:textId="56CDC726" w:rsidR="00A33480" w:rsidRDefault="1FFFEB25" w:rsidP="533A0B58">
      <w:r>
        <w:t>In this thesis, the problem of compatibility between librarianship and black open access has been investigated, not to find a definite answer</w:t>
      </w:r>
      <w:r w:rsidR="16585E8D">
        <w:t xml:space="preserve"> to this problem</w:t>
      </w:r>
      <w:r>
        <w:t xml:space="preserve">, but to build knowledge and insight </w:t>
      </w:r>
      <w:r w:rsidR="04506ECF">
        <w:t>for</w:t>
      </w:r>
      <w:r>
        <w:t xml:space="preserve"> </w:t>
      </w:r>
      <w:r w:rsidR="790AAD32">
        <w:t>further discussion</w:t>
      </w:r>
      <w:r>
        <w:t xml:space="preserve">. </w:t>
      </w:r>
      <w:r w:rsidR="7202439C">
        <w:t>To investigate this problem, a rapid scop</w:t>
      </w:r>
      <w:r w:rsidR="022DC89D">
        <w:t>ing</w:t>
      </w:r>
      <w:r w:rsidR="7202439C">
        <w:t xml:space="preserve"> review has been conducted with the goal of answering the following research questions:</w:t>
      </w:r>
    </w:p>
    <w:p w14:paraId="396C5B8E" w14:textId="77777777" w:rsidR="00A33480" w:rsidRPr="00FE68A9" w:rsidRDefault="00A33480" w:rsidP="00A33480">
      <w:pPr>
        <w:pStyle w:val="ListParagraph"/>
        <w:numPr>
          <w:ilvl w:val="0"/>
          <w:numId w:val="10"/>
        </w:numPr>
        <w:spacing w:before="240" w:after="240"/>
        <w:contextualSpacing w:val="0"/>
      </w:pPr>
      <w:r>
        <w:t>How does the dynamic between today’s academic publishing, the open access movement, and black open access relate to the librarian’s professional ethics and inform the academic librarians’ practice?</w:t>
      </w:r>
    </w:p>
    <w:p w14:paraId="3587E516" w14:textId="264EBFCE" w:rsidR="00A33480" w:rsidRDefault="00A33480" w:rsidP="533A0B58">
      <w:pPr>
        <w:pStyle w:val="ListParagraph"/>
        <w:numPr>
          <w:ilvl w:val="0"/>
          <w:numId w:val="10"/>
        </w:numPr>
        <w:spacing w:after="240"/>
        <w:ind w:left="714" w:hanging="357"/>
        <w:contextualSpacing w:val="0"/>
      </w:pPr>
      <w:r w:rsidRPr="00FE68A9">
        <w:t>How are prominent considerations for the intersection of librarianship and black open access motivated and realised in practice?</w:t>
      </w:r>
    </w:p>
    <w:p w14:paraId="4A93E8DA" w14:textId="7076FEF5" w:rsidR="00A33480" w:rsidRDefault="7A9119EC" w:rsidP="3262CF66">
      <w:r>
        <w:t xml:space="preserve"> </w:t>
      </w:r>
      <w:r w:rsidR="5C66A700">
        <w:t>Firstly, t</w:t>
      </w:r>
      <w:r w:rsidR="7202439C">
        <w:t>hroughout</w:t>
      </w:r>
      <w:r>
        <w:t xml:space="preserve"> the analytical discussion</w:t>
      </w:r>
      <w:r w:rsidR="7202439C">
        <w:t xml:space="preserve">, </w:t>
      </w:r>
      <w:r>
        <w:t>I</w:t>
      </w:r>
      <w:r w:rsidR="7202439C">
        <w:t xml:space="preserve"> ha</w:t>
      </w:r>
      <w:r>
        <w:t>ve</w:t>
      </w:r>
      <w:r w:rsidR="7202439C">
        <w:t xml:space="preserve"> found that the dynamic between today’s academic publishing, the open access movement, and black open access relate to the librarian’s professional ethics in multiple complex ways. This is the case both in a</w:t>
      </w:r>
      <w:r>
        <w:t>n</w:t>
      </w:r>
      <w:r w:rsidR="7202439C">
        <w:t xml:space="preserve"> ideological sense </w:t>
      </w:r>
      <w:r>
        <w:t xml:space="preserve">concerning professional ethics, </w:t>
      </w:r>
      <w:r w:rsidR="7202439C">
        <w:t xml:space="preserve">as well as </w:t>
      </w:r>
      <w:r>
        <w:t xml:space="preserve">directly </w:t>
      </w:r>
      <w:r w:rsidR="7202439C">
        <w:t xml:space="preserve">informing the academic librarians’ practice. Ideologically, </w:t>
      </w:r>
      <w:r>
        <w:t>academic publishing represents the capitalist knowledge regime. T</w:t>
      </w:r>
      <w:r w:rsidR="7202439C">
        <w:t>he t</w:t>
      </w:r>
      <w:r w:rsidR="487AB5B8">
        <w:t xml:space="preserve">hree </w:t>
      </w:r>
      <w:r>
        <w:t xml:space="preserve">other </w:t>
      </w:r>
      <w:r w:rsidR="487AB5B8">
        <w:t>part</w:t>
      </w:r>
      <w:r>
        <w:t>ies</w:t>
      </w:r>
      <w:r w:rsidR="487AB5B8">
        <w:t xml:space="preserve"> </w:t>
      </w:r>
      <w:r>
        <w:t xml:space="preserve">oppose this regime and </w:t>
      </w:r>
      <w:r w:rsidR="487AB5B8">
        <w:t>share a common goal of intellectual freedom and equity of access to recorded knowledge and information.</w:t>
      </w:r>
      <w:r w:rsidR="4D1676F7">
        <w:t xml:space="preserve"> However,</w:t>
      </w:r>
      <w:r w:rsidR="487AB5B8">
        <w:t xml:space="preserve"> </w:t>
      </w:r>
      <w:r w:rsidR="5950CA3E">
        <w:t>e</w:t>
      </w:r>
      <w:r w:rsidR="487AB5B8">
        <w:t xml:space="preserve">thical considerations concerning the methods used to reach that goal </w:t>
      </w:r>
      <w:r>
        <w:t>differ</w:t>
      </w:r>
      <w:r w:rsidR="487AB5B8">
        <w:t>. This complicated unity relates back to the librarian’s professional ethics and informs the academic librarians’ practice in ways that are hard to prescribe</w:t>
      </w:r>
      <w:r>
        <w:t xml:space="preserve"> unilaterally</w:t>
      </w:r>
      <w:r w:rsidR="487AB5B8">
        <w:t>. This is in large part due to the importance of the specific context in which the librarian finds themselves</w:t>
      </w:r>
      <w:r>
        <w:t xml:space="preserve"> when such questions </w:t>
      </w:r>
      <w:r w:rsidR="441D031F">
        <w:t>arise</w:t>
      </w:r>
      <w:r>
        <w:t>.</w:t>
      </w:r>
      <w:r w:rsidR="487AB5B8">
        <w:t xml:space="preserve"> </w:t>
      </w:r>
      <w:r>
        <w:t>T</w:t>
      </w:r>
      <w:r w:rsidR="487AB5B8">
        <w:t xml:space="preserve">his context </w:t>
      </w:r>
      <w:r>
        <w:t xml:space="preserve">necessarily </w:t>
      </w:r>
      <w:r w:rsidR="4144209D">
        <w:t xml:space="preserve">brings nuance to </w:t>
      </w:r>
      <w:r w:rsidR="487AB5B8">
        <w:t xml:space="preserve">ethical considerations of black open access. An Iranian academic librarian who is reacting to Iran’s research blackout </w:t>
      </w:r>
      <w:r>
        <w:t>ought not be</w:t>
      </w:r>
      <w:r w:rsidR="487AB5B8">
        <w:t xml:space="preserve"> </w:t>
      </w:r>
      <w:r>
        <w:t>directly contrasted</w:t>
      </w:r>
      <w:r w:rsidR="487AB5B8">
        <w:t xml:space="preserve"> to a Swedish librarian who is attempting to help a student find access to a</w:t>
      </w:r>
      <w:r w:rsidR="6CA51900">
        <w:t xml:space="preserve">n article for an assignment. Scenarios differ widely and a unilateral position towards black open access cannot capture both experiences. However, </w:t>
      </w:r>
      <w:r>
        <w:t>these</w:t>
      </w:r>
      <w:r w:rsidR="6CA51900">
        <w:t xml:space="preserve"> </w:t>
      </w:r>
      <w:r w:rsidR="4B1D9E49">
        <w:t>varying situations</w:t>
      </w:r>
      <w:r w:rsidR="6CA51900">
        <w:t xml:space="preserve"> can help inform one another. The </w:t>
      </w:r>
      <w:r>
        <w:t xml:space="preserve">Swedish </w:t>
      </w:r>
      <w:r w:rsidR="6CA51900">
        <w:t xml:space="preserve">librarian is wrong to assume times of crisis will never occur and must prepare accordingly. Black open access has supported or even replaced </w:t>
      </w:r>
      <w:r>
        <w:t>libraries in times of crisis when circumstance</w:t>
      </w:r>
      <w:r w:rsidR="1E4BAA10">
        <w:t>s</w:t>
      </w:r>
      <w:r>
        <w:t xml:space="preserve"> endanger their</w:t>
      </w:r>
      <w:r w:rsidR="6CA51900">
        <w:t xml:space="preserve"> </w:t>
      </w:r>
      <w:r>
        <w:t>ability</w:t>
      </w:r>
      <w:r w:rsidR="6CA51900">
        <w:t xml:space="preserve"> to fulfil their </w:t>
      </w:r>
      <w:r>
        <w:t>duties</w:t>
      </w:r>
      <w:r w:rsidR="6CA51900">
        <w:t xml:space="preserve">. This observation ought to inform how librarians position themselves towards black open access and usage of it. On the flip side, </w:t>
      </w:r>
      <w:r>
        <w:t>for</w:t>
      </w:r>
      <w:r w:rsidR="6CA51900">
        <w:t xml:space="preserve"> more stable times, librarian’s need to position themselves against black open access as competition</w:t>
      </w:r>
      <w:r>
        <w:t>, to remain our patrons’ first choice</w:t>
      </w:r>
      <w:r w:rsidR="6CA51900">
        <w:t>. To outcompete this alternative in terms of consumer logic, we must create the conditions for our expert librarians to use their competence to maximise the usefulness of our collections.</w:t>
      </w:r>
      <w:r>
        <w:t xml:space="preserve"> Finally, we must consider the ways in which librarians</w:t>
      </w:r>
      <w:r w:rsidR="25C618E7">
        <w:t>, contrarily,</w:t>
      </w:r>
      <w:r w:rsidR="126921AE">
        <w:t xml:space="preserve"> </w:t>
      </w:r>
      <w:r>
        <w:t xml:space="preserve">need </w:t>
      </w:r>
      <w:r w:rsidR="3A8B5DFF" w:rsidRPr="3262CF66">
        <w:rPr>
          <w:i/>
          <w:iCs/>
        </w:rPr>
        <w:t xml:space="preserve">not </w:t>
      </w:r>
      <w:r>
        <w:t xml:space="preserve">to </w:t>
      </w:r>
      <w:r>
        <w:lastRenderedPageBreak/>
        <w:t xml:space="preserve">consider black open access </w:t>
      </w:r>
      <w:proofErr w:type="gramStart"/>
      <w:r w:rsidR="126921AE">
        <w:t>in order for</w:t>
      </w:r>
      <w:proofErr w:type="gramEnd"/>
      <w:r w:rsidR="126921AE">
        <w:t xml:space="preserve"> it to have a positive</w:t>
      </w:r>
      <w:r>
        <w:t xml:space="preserve"> impact </w:t>
      </w:r>
      <w:r w:rsidR="126921AE">
        <w:t xml:space="preserve">both on </w:t>
      </w:r>
      <w:r>
        <w:t xml:space="preserve">the </w:t>
      </w:r>
      <w:r w:rsidR="126921AE">
        <w:t>librarians’ practice as well as on furthering the profession’s values. I have shown this particularly in section 4.2 where black open access is shown as a knowledge-preserving force through methods which are not always available to librarians due to legal constraints. It is my opinion that some of these methods, whether legal or not, should be considered by librarians when developing their toolboxes.</w:t>
      </w:r>
      <w:r w:rsidR="3E1A25EE">
        <w:t xml:space="preserve"> If nothing else, as information experts, librarians should possess knowledge of such methods.</w:t>
      </w:r>
    </w:p>
    <w:p w14:paraId="15A1B9BA" w14:textId="77777777" w:rsidR="00A33480" w:rsidRDefault="00A33480" w:rsidP="533A0B58"/>
    <w:p w14:paraId="52FE415A" w14:textId="44F4889D" w:rsidR="00A33480" w:rsidRDefault="126921AE" w:rsidP="533A0B58">
      <w:r>
        <w:t xml:space="preserve">The second research </w:t>
      </w:r>
      <w:r w:rsidR="491BCC0C">
        <w:t xml:space="preserve">question </w:t>
      </w:r>
      <w:r>
        <w:t xml:space="preserve">has been answered throughout the entirety of the thesis. Answering how prominent considerations for the intersection of librarianship and black open access </w:t>
      </w:r>
      <w:r w:rsidR="577A0AF1">
        <w:t xml:space="preserve">are </w:t>
      </w:r>
      <w:r>
        <w:t xml:space="preserve">motivated and realised in practice is </w:t>
      </w:r>
      <w:r w:rsidR="491BCC0C">
        <w:t xml:space="preserve">therefore </w:t>
      </w:r>
      <w:r>
        <w:t xml:space="preserve">the same as summarising the </w:t>
      </w:r>
      <w:r w:rsidR="491BCC0C">
        <w:t xml:space="preserve">thesis. </w:t>
      </w:r>
      <w:r w:rsidR="7202439C">
        <w:t xml:space="preserve">The groundwork for </w:t>
      </w:r>
      <w:r w:rsidR="491BCC0C">
        <w:t>investigating this question</w:t>
      </w:r>
      <w:r w:rsidR="7202439C">
        <w:t xml:space="preserve"> has been established in the background section. Here, four fundamental topics relevant to the research problem were established. These were: the topics of copyright; the academic publishing industry; open access; and black open access.</w:t>
      </w:r>
      <w:r w:rsidR="491BCC0C">
        <w:t xml:space="preserve"> Black open access cannot be discussed without a thorough understanding of all the three other topics. </w:t>
      </w:r>
      <w:r w:rsidR="045363C9">
        <w:t xml:space="preserve">Previous </w:t>
      </w:r>
      <w:r w:rsidR="491BCC0C">
        <w:t xml:space="preserve">research shows that black open access exists in opposition to both copyright and the current academic publishing industry. Its relation to open access is that of a radical offshoot, frustrated with </w:t>
      </w:r>
      <w:r w:rsidR="19684020">
        <w:t>the former’s</w:t>
      </w:r>
      <w:r w:rsidR="491BCC0C">
        <w:t xml:space="preserve"> slow adaptation. Together, these four topics are the pillars on which the analytical discussion </w:t>
      </w:r>
      <w:r w:rsidR="77BE0DE1">
        <w:t>was later</w:t>
      </w:r>
      <w:r w:rsidR="491BCC0C">
        <w:t xml:space="preserve"> held.</w:t>
      </w:r>
    </w:p>
    <w:p w14:paraId="709DB4B8" w14:textId="77777777" w:rsidR="00A33480" w:rsidRDefault="00A33480" w:rsidP="533A0B58"/>
    <w:p w14:paraId="32790D17" w14:textId="67CB3AEF" w:rsidR="00156E30" w:rsidRPr="00CC4AB5" w:rsidRDefault="491BCC0C" w:rsidP="533A0B58">
      <w:r>
        <w:t>The analytical discussion has been distilled into three</w:t>
      </w:r>
      <w:r w:rsidR="100116F8">
        <w:t xml:space="preserve"> chapters</w:t>
      </w:r>
      <w:r w:rsidR="170F466F">
        <w:t>, each featuring its own main topic</w:t>
      </w:r>
      <w:r w:rsidR="426DB54A">
        <w:t>. The first</w:t>
      </w:r>
      <w:r w:rsidR="68701CA4">
        <w:t xml:space="preserve"> topic brought forward was </w:t>
      </w:r>
      <w:r w:rsidR="426DB54A">
        <w:t>the ideological compatibility of</w:t>
      </w:r>
      <w:r w:rsidR="7B19DE4B">
        <w:t xml:space="preserve"> the librarian’s professional ethics, the ideology of open access, and the ideology of black open access. It was found that there is a high compatibili</w:t>
      </w:r>
      <w:r w:rsidR="14847D09">
        <w:t xml:space="preserve">ty between the three in terms of the goals they seek to achieve, </w:t>
      </w:r>
      <w:r w:rsidR="7D4D15E6">
        <w:t xml:space="preserve">which can be </w:t>
      </w:r>
      <w:r w:rsidR="43D0A1B7">
        <w:t xml:space="preserve">summarised </w:t>
      </w:r>
      <w:r w:rsidR="7D4D15E6">
        <w:t xml:space="preserve">through a quote by </w:t>
      </w:r>
      <w:r w:rsidR="43D0A1B7">
        <w:t>Gorman (2000)</w:t>
      </w:r>
      <w:r w:rsidR="7D4D15E6">
        <w:t>:</w:t>
      </w:r>
      <w:r w:rsidR="43D0A1B7">
        <w:t xml:space="preserve"> “a commitment to the idea that all people in a free society should be able to read and see whatever they wish to read and see” as well as “overcoming technological and monetary barriers to access” (p. 27). </w:t>
      </w:r>
      <w:r w:rsidR="648C0F96">
        <w:t>As suspected, d</w:t>
      </w:r>
      <w:r w:rsidR="474BB481">
        <w:t xml:space="preserve">ifferences are </w:t>
      </w:r>
      <w:r w:rsidR="788B4CBE">
        <w:t xml:space="preserve">instead </w:t>
      </w:r>
      <w:r w:rsidR="474BB481">
        <w:t xml:space="preserve">found </w:t>
      </w:r>
      <w:r w:rsidR="329B27AA">
        <w:t>concerning</w:t>
      </w:r>
      <w:r w:rsidR="7D4D15E6">
        <w:t xml:space="preserve"> </w:t>
      </w:r>
      <w:r w:rsidR="474BB481">
        <w:t xml:space="preserve">the methods </w:t>
      </w:r>
      <w:r w:rsidR="7D4D15E6">
        <w:t xml:space="preserve">used </w:t>
      </w:r>
      <w:r w:rsidR="474BB481">
        <w:t>in the pursuit of this goal</w:t>
      </w:r>
      <w:r w:rsidR="385A824D">
        <w:t>.</w:t>
      </w:r>
      <w:r w:rsidR="4B0B701F">
        <w:t xml:space="preserve"> </w:t>
      </w:r>
      <w:r w:rsidR="7D4D15E6">
        <w:t>O</w:t>
      </w:r>
      <w:r w:rsidR="6F954356">
        <w:t xml:space="preserve">pen access and </w:t>
      </w:r>
      <w:r w:rsidR="2162DB2D">
        <w:t xml:space="preserve">academic </w:t>
      </w:r>
      <w:r w:rsidR="1F083F32">
        <w:t>librarians</w:t>
      </w:r>
      <w:r w:rsidR="692FC10A">
        <w:t>hip</w:t>
      </w:r>
      <w:r w:rsidR="1F083F32">
        <w:t xml:space="preserve"> a</w:t>
      </w:r>
      <w:r w:rsidR="4C1D2045">
        <w:t>re</w:t>
      </w:r>
      <w:r w:rsidR="1F083F32">
        <w:t xml:space="preserve"> </w:t>
      </w:r>
      <w:r w:rsidR="224F4D1D">
        <w:t>bound by</w:t>
      </w:r>
      <w:r w:rsidR="1F083F32">
        <w:t xml:space="preserve"> laws</w:t>
      </w:r>
      <w:r w:rsidR="7D4D15E6">
        <w:t xml:space="preserve"> which black open access choose to ignore</w:t>
      </w:r>
      <w:r w:rsidR="1F083F32">
        <w:t xml:space="preserve">. </w:t>
      </w:r>
      <w:r w:rsidR="1B2287F4">
        <w:t>However</w:t>
      </w:r>
      <w:r w:rsidR="4B0B701F">
        <w:t xml:space="preserve">, </w:t>
      </w:r>
      <w:r w:rsidR="50EEAFC1">
        <w:t xml:space="preserve">somewhat surprisingly, </w:t>
      </w:r>
      <w:r w:rsidR="4B0B701F">
        <w:t xml:space="preserve">texts on the ethics of librarianship </w:t>
      </w:r>
      <w:r w:rsidR="3C81777B">
        <w:t>are much more concerned with discussing librarians’ obligation</w:t>
      </w:r>
      <w:r w:rsidR="1A61A556">
        <w:t>s</w:t>
      </w:r>
      <w:r w:rsidR="3C81777B">
        <w:t xml:space="preserve"> to </w:t>
      </w:r>
      <w:r>
        <w:t xml:space="preserve">push and </w:t>
      </w:r>
      <w:r w:rsidR="3C81777B">
        <w:t xml:space="preserve">lobby for less expansive </w:t>
      </w:r>
      <w:r>
        <w:t xml:space="preserve">implementation of </w:t>
      </w:r>
      <w:r w:rsidR="39F0F0CD">
        <w:t>copyright laws</w:t>
      </w:r>
      <w:r w:rsidR="110999D1">
        <w:t xml:space="preserve"> </w:t>
      </w:r>
      <w:r>
        <w:t xml:space="preserve">rather </w:t>
      </w:r>
      <w:r w:rsidR="110999D1">
        <w:t>than</w:t>
      </w:r>
      <w:r w:rsidR="5BB65197">
        <w:t xml:space="preserve"> their</w:t>
      </w:r>
      <w:r w:rsidR="110999D1">
        <w:t xml:space="preserve"> obligations to </w:t>
      </w:r>
      <w:r w:rsidR="645E5789">
        <w:t>adhere</w:t>
      </w:r>
      <w:r w:rsidR="110999D1">
        <w:t xml:space="preserve"> to them. </w:t>
      </w:r>
      <w:r w:rsidR="2E48BC05">
        <w:t xml:space="preserve">Additionally, </w:t>
      </w:r>
      <w:r w:rsidR="732F4E13">
        <w:t xml:space="preserve">authors defining the librarian’s professional ethics repeatedly stress the weight of individual </w:t>
      </w:r>
      <w:r w:rsidR="47043DDF">
        <w:t xml:space="preserve">and communal </w:t>
      </w:r>
      <w:r w:rsidR="732F4E13">
        <w:t xml:space="preserve">judgement </w:t>
      </w:r>
      <w:r w:rsidR="1DD3F16C">
        <w:t>when making ethical</w:t>
      </w:r>
      <w:r w:rsidR="652B62AD">
        <w:t>,</w:t>
      </w:r>
      <w:r w:rsidR="1DD3F16C">
        <w:t xml:space="preserve"> </w:t>
      </w:r>
      <w:r w:rsidR="734B2B3B">
        <w:t xml:space="preserve">value-based </w:t>
      </w:r>
      <w:r w:rsidR="1DD3F16C">
        <w:t>decisions. Thus, it was concluded that the ideological compatibility of librarianship</w:t>
      </w:r>
      <w:r w:rsidR="18F467C5">
        <w:t xml:space="preserve"> and black open access is largely a question for the individual librarian to answer for themselves</w:t>
      </w:r>
      <w:r>
        <w:t xml:space="preserve">, particularly in the </w:t>
      </w:r>
      <w:r w:rsidR="1B0A71F2">
        <w:t>unique</w:t>
      </w:r>
      <w:r>
        <w:t xml:space="preserve"> situation</w:t>
      </w:r>
      <w:r w:rsidR="6D5B887A">
        <w:t>s</w:t>
      </w:r>
      <w:r>
        <w:t xml:space="preserve"> they find themselves asking those questions.</w:t>
      </w:r>
    </w:p>
    <w:p w14:paraId="5EE03742" w14:textId="46D27BFC" w:rsidR="00156E30" w:rsidRPr="00CC4AB5" w:rsidRDefault="00156E30" w:rsidP="533A0B58"/>
    <w:p w14:paraId="75C1A602" w14:textId="7AA56006" w:rsidR="00156E30" w:rsidRPr="00CC4AB5" w:rsidRDefault="18F467C5" w:rsidP="533A0B58">
      <w:r>
        <w:lastRenderedPageBreak/>
        <w:t xml:space="preserve">The second topic brought </w:t>
      </w:r>
      <w:r w:rsidR="5CE827DF">
        <w:t>up</w:t>
      </w:r>
      <w:r>
        <w:t xml:space="preserve"> was that of black open access as a safeguard against knowledge being lost, banned, or censored. </w:t>
      </w:r>
      <w:r w:rsidR="321E9681">
        <w:t>This topic supplemented the previous discussion on ideological compatibility by showing practical ways in which black open access promotes the goals and values of librarianship</w:t>
      </w:r>
      <w:r w:rsidR="76F4A32E">
        <w:t>, especially as it pertains to</w:t>
      </w:r>
      <w:r w:rsidR="2C9DB67A">
        <w:t xml:space="preserve"> the core values of stewardship, intellectual freedom, democracy, and equity of access to recorded knowledge and information</w:t>
      </w:r>
      <w:r w:rsidR="321E9681">
        <w:t xml:space="preserve">. </w:t>
      </w:r>
      <w:r>
        <w:t xml:space="preserve">It was found that </w:t>
      </w:r>
      <w:r w:rsidR="1EAB3699">
        <w:t xml:space="preserve">pirate libraries </w:t>
      </w:r>
      <w:r w:rsidR="0085918A">
        <w:t xml:space="preserve">are </w:t>
      </w:r>
      <w:r w:rsidR="1EAB3699">
        <w:t xml:space="preserve">not only </w:t>
      </w:r>
      <w:r w:rsidR="534CA403">
        <w:t xml:space="preserve">able to </w:t>
      </w:r>
      <w:r w:rsidR="1EAB3699">
        <w:t>supplement libraries</w:t>
      </w:r>
      <w:r w:rsidR="5C5EBD4D">
        <w:t>’</w:t>
      </w:r>
      <w:r w:rsidR="3873A198">
        <w:t xml:space="preserve"> work to promote these </w:t>
      </w:r>
      <w:r w:rsidR="5E7CA71D">
        <w:t>values but</w:t>
      </w:r>
      <w:r w:rsidR="1EAB3699">
        <w:t xml:space="preserve"> are also able to replace them in times of crisis. </w:t>
      </w:r>
      <w:r w:rsidR="70275869">
        <w:t>Digital piracy of all sorts was first shown as an important steward of digital heritage through the principles lately adopted in the LOCKSS (Lots of Copies Keep Stuff Safe) project. Then, the p</w:t>
      </w:r>
      <w:r w:rsidR="6B50ACBC">
        <w:t xml:space="preserve">erhaps </w:t>
      </w:r>
      <w:r w:rsidR="7CECCF9D">
        <w:t xml:space="preserve">clearest example of </w:t>
      </w:r>
      <w:r w:rsidR="13FBD2DD">
        <w:t>serving the goals of librarianship</w:t>
      </w:r>
      <w:r w:rsidR="7CECCF9D">
        <w:t xml:space="preserve"> is Sci-Hub's implementation as the primary mode of knowledge dissemination</w:t>
      </w:r>
      <w:r w:rsidR="5ADD6026">
        <w:t xml:space="preserve"> in Iran </w:t>
      </w:r>
      <w:r w:rsidR="55ACAD4D">
        <w:t>after the collapse of academic libraries</w:t>
      </w:r>
      <w:r w:rsidR="3333B522">
        <w:t>’</w:t>
      </w:r>
      <w:r w:rsidR="55ACAD4D">
        <w:t xml:space="preserve"> ability to purchase journals legitimately </w:t>
      </w:r>
      <w:r w:rsidR="5ADD6026">
        <w:t xml:space="preserve">due to the sanctions levied upon the country by the US. </w:t>
      </w:r>
      <w:r w:rsidR="7ABCA24E">
        <w:t xml:space="preserve">Finally, covert modes of information sharing to escape censorship were highlighted through the </w:t>
      </w:r>
      <w:r w:rsidR="3C69E689">
        <w:t>example of the Uncensored library.</w:t>
      </w:r>
    </w:p>
    <w:p w14:paraId="66AA1FAB" w14:textId="10124268" w:rsidR="00156E30" w:rsidRPr="00CC4AB5" w:rsidRDefault="00156E30" w:rsidP="533A0B58"/>
    <w:p w14:paraId="04254DA8" w14:textId="3A4C01FE" w:rsidR="00156E30" w:rsidRPr="00CC4AB5" w:rsidRDefault="4AF06420" w:rsidP="533A0B58">
      <w:r>
        <w:t xml:space="preserve">For the final topic of the analytical discussion, black open access was presented as competition, both </w:t>
      </w:r>
      <w:r w:rsidR="0B4720F0">
        <w:t>in relation to academic libraries, and to the academic publishing industry.</w:t>
      </w:r>
      <w:r w:rsidR="4C8B1538">
        <w:t xml:space="preserve"> </w:t>
      </w:r>
      <w:r w:rsidR="62F4096D">
        <w:t xml:space="preserve">It was shown that </w:t>
      </w:r>
      <w:r w:rsidR="4C8B1538">
        <w:t>academic libraries</w:t>
      </w:r>
      <w:r w:rsidR="5357B2A5">
        <w:t xml:space="preserve"> must examine the unique service value it can offer over that of</w:t>
      </w:r>
      <w:r w:rsidR="4C60221B">
        <w:t xml:space="preserve"> </w:t>
      </w:r>
      <w:r w:rsidR="4C8B1538">
        <w:t>shadow libraries</w:t>
      </w:r>
      <w:r w:rsidR="1BCD0DBF">
        <w:t xml:space="preserve"> to outcompete them, such as taking </w:t>
      </w:r>
      <w:r w:rsidR="221D6ED3">
        <w:t>control</w:t>
      </w:r>
      <w:r w:rsidR="1BCD0DBF">
        <w:t xml:space="preserve"> over our collections through methods such as controlled digital lending. </w:t>
      </w:r>
      <w:r w:rsidR="7889E004">
        <w:t>For the academic publishing industry, o</w:t>
      </w:r>
      <w:r w:rsidR="158058E6">
        <w:t>n the other hand</w:t>
      </w:r>
      <w:r w:rsidR="5AE1E264">
        <w:t xml:space="preserve">, </w:t>
      </w:r>
      <w:r w:rsidR="158058E6">
        <w:t xml:space="preserve">black open access </w:t>
      </w:r>
      <w:r w:rsidR="625E9820">
        <w:t>constitutes</w:t>
      </w:r>
      <w:r w:rsidR="16B2C39C">
        <w:t xml:space="preserve"> a substitute which </w:t>
      </w:r>
      <w:r w:rsidR="06CD80AA">
        <w:t xml:space="preserve">may </w:t>
      </w:r>
      <w:r w:rsidR="392862DB">
        <w:t xml:space="preserve">threaten </w:t>
      </w:r>
      <w:r w:rsidR="55DFB832">
        <w:t>the industry’s</w:t>
      </w:r>
      <w:r w:rsidR="16B2C39C">
        <w:t xml:space="preserve"> profitability lest it transition</w:t>
      </w:r>
      <w:r w:rsidR="736A4D70">
        <w:t xml:space="preserve">s to an open </w:t>
      </w:r>
      <w:r w:rsidR="105243F5">
        <w:t>access-based</w:t>
      </w:r>
      <w:r w:rsidR="736A4D70">
        <w:t xml:space="preserve"> model.</w:t>
      </w:r>
      <w:r w:rsidR="180EF1FE">
        <w:t xml:space="preserve"> </w:t>
      </w:r>
      <w:r w:rsidR="0CD50D05">
        <w:t>This is an appealing prospect, and wh</w:t>
      </w:r>
      <w:r w:rsidR="180EF1FE">
        <w:t>ile</w:t>
      </w:r>
      <w:r w:rsidR="42E50835">
        <w:t xml:space="preserve"> </w:t>
      </w:r>
      <w:r w:rsidR="5EF8B9C4">
        <w:t xml:space="preserve">this </w:t>
      </w:r>
      <w:r w:rsidR="42E50835">
        <w:t xml:space="preserve">scenario </w:t>
      </w:r>
      <w:r w:rsidR="00CC4926">
        <w:t>alone achieving that goal</w:t>
      </w:r>
      <w:r w:rsidR="2F6E4150">
        <w:t xml:space="preserve"> is unlikely</w:t>
      </w:r>
      <w:r w:rsidR="180EF1FE">
        <w:t xml:space="preserve">, </w:t>
      </w:r>
      <w:r w:rsidR="0FB80FD0">
        <w:t>it may</w:t>
      </w:r>
      <w:r w:rsidR="7D80AE2E">
        <w:t xml:space="preserve"> </w:t>
      </w:r>
      <w:r w:rsidR="0FB80FD0">
        <w:t xml:space="preserve">be used </w:t>
      </w:r>
      <w:r w:rsidR="7B9D80D8">
        <w:t>to</w:t>
      </w:r>
      <w:r w:rsidR="0FB80FD0">
        <w:t xml:space="preserve"> pressure the industry to make the much-needed change.</w:t>
      </w:r>
    </w:p>
    <w:p w14:paraId="0CBC37C4" w14:textId="51EEDBE3" w:rsidR="00156E30" w:rsidRPr="00CC4AB5" w:rsidRDefault="00156E30" w:rsidP="533A0B58"/>
    <w:p w14:paraId="0CE1824B" w14:textId="4C50F37B" w:rsidR="00D33EAE" w:rsidRDefault="0934B849" w:rsidP="001232F4">
      <w:r>
        <w:t xml:space="preserve">The stated aim of this thesis was to highlight, contextualise, and analyse prominent considerations for the intersection of black open access and the academic librarian’s work to further the profession’s core values. Through the </w:t>
      </w:r>
      <w:r w:rsidR="5B2692A7">
        <w:t xml:space="preserve">background and the </w:t>
      </w:r>
      <w:r>
        <w:t>analytical discussion’s three topics, this has been</w:t>
      </w:r>
      <w:r w:rsidR="5B2692A7">
        <w:t xml:space="preserve"> </w:t>
      </w:r>
      <w:r>
        <w:t>achieved</w:t>
      </w:r>
      <w:r w:rsidR="5B2692A7">
        <w:t>, almost</w:t>
      </w:r>
      <w:r w:rsidR="29C92719">
        <w:t xml:space="preserve">. </w:t>
      </w:r>
      <w:r w:rsidR="5B2692A7">
        <w:t xml:space="preserve">To fully achieve the aim of this thesis, opportunities for further research should be highlighted as well. </w:t>
      </w:r>
      <w:proofErr w:type="gramStart"/>
      <w:r w:rsidR="5B2692A7">
        <w:t>First of all</w:t>
      </w:r>
      <w:proofErr w:type="gramEnd"/>
      <w:r w:rsidR="5B2692A7">
        <w:t>, h</w:t>
      </w:r>
      <w:r w:rsidR="7FD9945D">
        <w:t>aving conducted a rapid scoping review, the</w:t>
      </w:r>
      <w:r w:rsidR="5B2692A7">
        <w:t xml:space="preserve"> three</w:t>
      </w:r>
      <w:r w:rsidR="7FD9945D">
        <w:t xml:space="preserve"> topics </w:t>
      </w:r>
      <w:r w:rsidR="5B2692A7">
        <w:t xml:space="preserve">of the analytical discussion </w:t>
      </w:r>
      <w:r w:rsidR="7FD9945D">
        <w:t>have merely been touched upon</w:t>
      </w:r>
      <w:r w:rsidR="5B2692A7">
        <w:t>.</w:t>
      </w:r>
      <w:r w:rsidR="7FD9945D">
        <w:t xml:space="preserve"> </w:t>
      </w:r>
      <w:r w:rsidR="5B2692A7">
        <w:t>D</w:t>
      </w:r>
      <w:r w:rsidR="7FD9945D">
        <w:t xml:space="preserve">eeper investigations and analysis </w:t>
      </w:r>
      <w:r w:rsidR="5B2692A7">
        <w:t xml:space="preserve">on the intersection of black open access and the librarian’s professional ethics </w:t>
      </w:r>
      <w:r w:rsidR="7FD9945D">
        <w:t xml:space="preserve">are needed, which is left to future researchers to </w:t>
      </w:r>
      <w:r w:rsidR="68E0381D">
        <w:t>explore</w:t>
      </w:r>
      <w:r w:rsidR="7FD9945D">
        <w:t>. In truth, any of the three topics of the analytical discussion could have constituted an entire master’s thesis on their own.</w:t>
      </w:r>
      <w:r w:rsidR="14C1DDC6">
        <w:t xml:space="preserve"> </w:t>
      </w:r>
      <w:r w:rsidR="5056863C">
        <w:t>The topic of i</w:t>
      </w:r>
      <w:r w:rsidR="14C1DDC6">
        <w:t xml:space="preserve">deological compatibility </w:t>
      </w:r>
      <w:r w:rsidR="7FD9945D">
        <w:t>should</w:t>
      </w:r>
      <w:r w:rsidR="14C1DDC6">
        <w:t xml:space="preserve"> be examined more thoroughly through different theoretical and philosophical approaches</w:t>
      </w:r>
      <w:r w:rsidR="5056863C">
        <w:t>, though practical application should not be lost in the process. When considering the</w:t>
      </w:r>
      <w:r w:rsidR="14C1DDC6">
        <w:t xml:space="preserve"> knowledge-preserving force of shadow libraries</w:t>
      </w:r>
      <w:r w:rsidR="5056863C">
        <w:t xml:space="preserve">, </w:t>
      </w:r>
      <w:r w:rsidR="14C1DDC6">
        <w:t xml:space="preserve">an archival </w:t>
      </w:r>
      <w:r w:rsidR="5056863C">
        <w:t xml:space="preserve">perspective would perhaps be more appropriate than that of a </w:t>
      </w:r>
      <w:r w:rsidR="5056863C">
        <w:lastRenderedPageBreak/>
        <w:t>librarian</w:t>
      </w:r>
      <w:r w:rsidR="5B2692A7">
        <w:t>.</w:t>
      </w:r>
      <w:r w:rsidR="5056863C">
        <w:t xml:space="preserve"> Either way, the potential of technology combined with the need for knowledge has made many interesting case studies possible.</w:t>
      </w:r>
      <w:r w:rsidR="14C1DDC6">
        <w:t xml:space="preserve"> </w:t>
      </w:r>
      <w:r w:rsidR="5056863C">
        <w:t xml:space="preserve">Finally, as competition, the unique service values which librarians can create should be investigated, particularly when inspired by methods of black open access. </w:t>
      </w:r>
      <w:r w:rsidR="5B2692A7">
        <w:t>T</w:t>
      </w:r>
      <w:r w:rsidR="14C1DDC6">
        <w:t xml:space="preserve">he industry-reforming potential of piracy should </w:t>
      </w:r>
      <w:r w:rsidR="5056863C">
        <w:t xml:space="preserve">also </w:t>
      </w:r>
      <w:r w:rsidR="14C1DDC6">
        <w:t>be explored more deeply</w:t>
      </w:r>
      <w:r w:rsidR="5056863C">
        <w:t>, as this is the subject of th</w:t>
      </w:r>
      <w:r w:rsidR="6E14C844">
        <w:t>e</w:t>
      </w:r>
      <w:r w:rsidR="5056863C">
        <w:t xml:space="preserve"> thesis which </w:t>
      </w:r>
      <w:r w:rsidR="1267985E">
        <w:t xml:space="preserve">contains </w:t>
      </w:r>
      <w:r w:rsidR="5056863C">
        <w:t xml:space="preserve">the most revolutionary (yet far-fetched) potential. Unfortunately, the limitations of a literature review-based master’s thesis </w:t>
      </w:r>
      <w:r w:rsidR="1267985E">
        <w:t>have</w:t>
      </w:r>
      <w:r w:rsidR="5056863C">
        <w:t xml:space="preserve"> left me feeling like I have only scratch</w:t>
      </w:r>
      <w:r w:rsidR="6A84277C">
        <w:t>ed</w:t>
      </w:r>
      <w:r w:rsidR="5056863C">
        <w:t xml:space="preserve"> the surface of many of these topics</w:t>
      </w:r>
      <w:r w:rsidR="14C1DDC6">
        <w:t xml:space="preserve">. </w:t>
      </w:r>
    </w:p>
    <w:p w14:paraId="1B1EAEE1" w14:textId="77777777" w:rsidR="00D33EAE" w:rsidRDefault="00D33EAE" w:rsidP="001232F4"/>
    <w:p w14:paraId="51702692" w14:textId="77777777" w:rsidR="00085ABA" w:rsidRDefault="00EA09D3" w:rsidP="001232F4">
      <w:r>
        <w:t>T</w:t>
      </w:r>
      <w:r w:rsidR="00F62B5B">
        <w:t>he topics</w:t>
      </w:r>
      <w:r>
        <w:t xml:space="preserve"> above, and topics beyond</w:t>
      </w:r>
      <w:r w:rsidR="00F62B5B">
        <w:t xml:space="preserve">, </w:t>
      </w:r>
      <w:r>
        <w:t xml:space="preserve">benefits from </w:t>
      </w:r>
      <w:r w:rsidR="00883045">
        <w:t xml:space="preserve">more situational and regional appraisals of black open access, for which I suggest Karaganis’ (2018) </w:t>
      </w:r>
      <w:r w:rsidR="00883045" w:rsidRPr="533A0B58">
        <w:rPr>
          <w:i/>
          <w:iCs/>
        </w:rPr>
        <w:t>Shadow libraries</w:t>
      </w:r>
      <w:r w:rsidR="00883045">
        <w:t xml:space="preserve"> as a good starting point. </w:t>
      </w:r>
      <w:r>
        <w:t xml:space="preserve">Countries which are currently experiencing increasingly authoritarian tendencies, such as the US, would make a great case study for how black open access reacts to censorship and attacks on libraries. Another regional example for which there was no room in this thesis is </w:t>
      </w:r>
      <w:r w:rsidR="00883045">
        <w:t xml:space="preserve">the interesting case of </w:t>
      </w:r>
      <w:r>
        <w:t>Russia’s</w:t>
      </w:r>
      <w:r w:rsidR="00883045">
        <w:t xml:space="preserve"> largest digital publisher</w:t>
      </w:r>
      <w:r>
        <w:t>,</w:t>
      </w:r>
      <w:r w:rsidR="00883045">
        <w:t xml:space="preserve"> </w:t>
      </w:r>
      <w:proofErr w:type="spellStart"/>
      <w:r w:rsidR="00883045">
        <w:t>LitRes</w:t>
      </w:r>
      <w:proofErr w:type="spellEnd"/>
      <w:r>
        <w:t>,</w:t>
      </w:r>
      <w:r w:rsidR="00883045">
        <w:t xml:space="preserve"> and its piratical origins. </w:t>
      </w:r>
      <w:r w:rsidR="0D0F585B">
        <w:t xml:space="preserve">Also of interest </w:t>
      </w:r>
      <w:r>
        <w:t xml:space="preserve">for future research </w:t>
      </w:r>
      <w:r w:rsidR="0D0F585B">
        <w:t xml:space="preserve">would be </w:t>
      </w:r>
      <w:r w:rsidR="00883045">
        <w:t>case studies of</w:t>
      </w:r>
      <w:r w:rsidR="0D0F585B">
        <w:t xml:space="preserve"> practical examples of promotion of black open access in academic libraries, such as Linköping University’s library publishing a </w:t>
      </w:r>
      <w:r w:rsidR="00883045">
        <w:t>poster</w:t>
      </w:r>
      <w:r w:rsidR="0D0F585B">
        <w:t xml:space="preserve"> </w:t>
      </w:r>
      <w:r w:rsidR="00883045">
        <w:t xml:space="preserve">intended to aid its students in </w:t>
      </w:r>
      <w:r w:rsidR="0D0F585B">
        <w:t xml:space="preserve">finding articles, </w:t>
      </w:r>
      <w:r w:rsidR="0D199F7A">
        <w:t>which included a section labelled “the dark side”, containing a list of shadow libraries and black open access methods</w:t>
      </w:r>
      <w:r w:rsidR="00AF40C0">
        <w:t xml:space="preserve"> (</w:t>
      </w:r>
      <w:proofErr w:type="spellStart"/>
      <w:r w:rsidR="00AF40C0">
        <w:t>Nählinder</w:t>
      </w:r>
      <w:proofErr w:type="spellEnd"/>
      <w:r w:rsidR="00AF40C0">
        <w:t>, 2017)</w:t>
      </w:r>
      <w:r w:rsidR="0D199F7A">
        <w:t xml:space="preserve">. The next iteration of the guide is more </w:t>
      </w:r>
      <w:r w:rsidR="7738C78E">
        <w:t>ambiguous</w:t>
      </w:r>
      <w:r w:rsidR="0D199F7A">
        <w:t xml:space="preserve">, instead </w:t>
      </w:r>
      <w:r w:rsidR="0D0F585B">
        <w:t>pretend</w:t>
      </w:r>
      <w:r w:rsidR="0D199F7A">
        <w:t>ing</w:t>
      </w:r>
      <w:r w:rsidR="0D0F585B">
        <w:t xml:space="preserve"> to warn students of shadow libraries whilst providing them the tools needed to find them: “Avoid places that do not respect </w:t>
      </w:r>
      <w:r w:rsidR="0D199F7A">
        <w:t>copyright</w:t>
      </w:r>
      <w:r w:rsidR="0D0F585B">
        <w:t xml:space="preserve">, </w:t>
      </w:r>
      <w:r w:rsidR="0D199F7A">
        <w:t>such as e.g.</w:t>
      </w:r>
      <w:r w:rsidR="0D0F585B">
        <w:t xml:space="preserve"> </w:t>
      </w:r>
      <w:proofErr w:type="spellStart"/>
      <w:r w:rsidR="0D0F585B">
        <w:t>SciHub</w:t>
      </w:r>
      <w:proofErr w:type="spellEnd"/>
      <w:r w:rsidR="0D0F585B">
        <w:t xml:space="preserve"> </w:t>
      </w:r>
      <w:r w:rsidR="0054736B">
        <w:t>and</w:t>
      </w:r>
      <w:r w:rsidR="0D0F585B">
        <w:t xml:space="preserve"> Library Genesis</w:t>
      </w:r>
      <w:r w:rsidR="0D199F7A">
        <w:t>”</w:t>
      </w:r>
      <w:r w:rsidR="365554FF">
        <w:t xml:space="preserve"> </w:t>
      </w:r>
      <w:r w:rsidR="542D78CA">
        <w:t>(</w:t>
      </w:r>
      <w:proofErr w:type="spellStart"/>
      <w:r w:rsidR="542D78CA" w:rsidRPr="005A03BD">
        <w:t>Nählinder</w:t>
      </w:r>
      <w:proofErr w:type="spellEnd"/>
      <w:r w:rsidR="542D78CA" w:rsidRPr="005A03BD">
        <w:t xml:space="preserve"> and </w:t>
      </w:r>
      <w:proofErr w:type="spellStart"/>
      <w:r w:rsidR="542D78CA" w:rsidRPr="005A03BD">
        <w:t>Erdtman</w:t>
      </w:r>
      <w:proofErr w:type="spellEnd"/>
      <w:r w:rsidR="542D78CA" w:rsidRPr="005A03BD">
        <w:t>, 2021)</w:t>
      </w:r>
      <w:r w:rsidR="365554FF">
        <w:t>.</w:t>
      </w:r>
      <w:r w:rsidR="00D33EAE">
        <w:t xml:space="preserve"> Many more interesting approaches exist concerning the intersection of </w:t>
      </w:r>
      <w:r w:rsidR="00D33EAE" w:rsidRPr="00D33EAE">
        <w:t>librarianship and black open access</w:t>
      </w:r>
      <w:r w:rsidR="00085ABA">
        <w:t>.</w:t>
      </w:r>
    </w:p>
    <w:p w14:paraId="3866B02D" w14:textId="77777777" w:rsidR="00085ABA" w:rsidRDefault="00085ABA" w:rsidP="001232F4"/>
    <w:p w14:paraId="24A0F720" w14:textId="76126297" w:rsidR="00EA09D3" w:rsidRPr="00FE68A9" w:rsidRDefault="7FD9945D" w:rsidP="001232F4">
      <w:r>
        <w:t>I can</w:t>
      </w:r>
      <w:r w:rsidR="068A4027">
        <w:t>no</w:t>
      </w:r>
      <w:r>
        <w:t>t help but feel that still, fifty pages later, the topic</w:t>
      </w:r>
      <w:r w:rsidR="355B2F64">
        <w:t xml:space="preserve"> of the intersection of black open access and the librarian’s professional ethics</w:t>
      </w:r>
      <w:r>
        <w:t xml:space="preserve"> remains underdiscussed.</w:t>
      </w:r>
      <w:r w:rsidR="1267985E">
        <w:t xml:space="preserve"> </w:t>
      </w:r>
      <w:r w:rsidR="355B2F64">
        <w:t>B</w:t>
      </w:r>
      <w:r w:rsidR="1267985E">
        <w:t>lack open access remains an interesting aspect of library science because</w:t>
      </w:r>
      <w:r w:rsidR="41AC3115">
        <w:t xml:space="preserve"> of</w:t>
      </w:r>
      <w:r w:rsidR="355B2F64">
        <w:t xml:space="preserve"> shadow libraries’ </w:t>
      </w:r>
      <w:r w:rsidR="1267985E">
        <w:t xml:space="preserve">parallel existence </w:t>
      </w:r>
      <w:r w:rsidR="355B2F64">
        <w:t>“in the shadows cast by the long history of monumental libraries” (Liang, 2013, p. 3). This parallel existence unavoidably affects regular libraries, even in cases when we think they don’t. From the shadows, black open access’ influence is felt,</w:t>
      </w:r>
      <w:r w:rsidR="2948EC15">
        <w:t xml:space="preserve"> </w:t>
      </w:r>
      <w:r w:rsidR="355B2F64">
        <w:t>especially as continues to further the core values of the librarian’s professional ethics.</w:t>
      </w:r>
    </w:p>
    <w:p w14:paraId="3686DAED" w14:textId="48A3FBEB" w:rsidR="00081042" w:rsidRPr="00FE68A9" w:rsidRDefault="10681FF4" w:rsidP="00675211">
      <w:pPr>
        <w:pStyle w:val="Heading1"/>
        <w:jc w:val="both"/>
      </w:pPr>
      <w:bookmarkStart w:id="69" w:name="_Toc231727210"/>
      <w:r>
        <w:lastRenderedPageBreak/>
        <w:t xml:space="preserve">6. </w:t>
      </w:r>
      <w:r w:rsidR="38203FA3">
        <w:t>References:</w:t>
      </w:r>
      <w:bookmarkEnd w:id="69"/>
    </w:p>
    <w:p w14:paraId="661EA11C" w14:textId="581E3396" w:rsidR="001A5217" w:rsidRPr="00FE68A9" w:rsidRDefault="001A5217" w:rsidP="00A05105">
      <w:pPr>
        <w:ind w:left="567" w:hanging="567"/>
      </w:pPr>
      <w:r w:rsidRPr="00FE68A9">
        <w:t>Aaronson</w:t>
      </w:r>
      <w:r w:rsidR="00A05105" w:rsidRPr="00FE68A9">
        <w:t>,</w:t>
      </w:r>
      <w:r w:rsidRPr="00FE68A9">
        <w:t xml:space="preserve"> S.</w:t>
      </w:r>
      <w:r w:rsidR="00A05105" w:rsidRPr="00FE68A9">
        <w:t>, Arnold, D., Avila, A., Baez, J., Bornemann, F., Calegari, D., Cohn, H., Daubechies, I., et al.</w:t>
      </w:r>
      <w:r w:rsidRPr="00FE68A9">
        <w:t xml:space="preserve"> (2012)</w:t>
      </w:r>
      <w:r w:rsidR="00A05105" w:rsidRPr="00FE68A9">
        <w:t>.</w:t>
      </w:r>
      <w:r w:rsidRPr="00FE68A9">
        <w:t xml:space="preserve"> </w:t>
      </w:r>
      <w:r w:rsidRPr="00FE68A9">
        <w:rPr>
          <w:i/>
          <w:iCs/>
        </w:rPr>
        <w:t>The cost of knowledge</w:t>
      </w:r>
      <w:r w:rsidR="00752504" w:rsidRPr="00FE68A9">
        <w:t>.</w:t>
      </w:r>
      <w:r w:rsidRPr="00FE68A9">
        <w:t xml:space="preserve"> Available at: </w:t>
      </w:r>
      <w:hyperlink r:id="rId8" w:history="1">
        <w:r w:rsidRPr="00FE68A9">
          <w:rPr>
            <w:rStyle w:val="Hyperlink"/>
          </w:rPr>
          <w:t>https://gowers.wordpress.com/wp-content/uploads/2012/02/elsevierstatementfinal.pdf</w:t>
        </w:r>
      </w:hyperlink>
      <w:r w:rsidRPr="00FE68A9">
        <w:t xml:space="preserve"> (Accessed: 21 May 2026)</w:t>
      </w:r>
    </w:p>
    <w:p w14:paraId="26165482" w14:textId="55CA9760" w:rsidR="00DA751A" w:rsidRPr="00FE68A9" w:rsidRDefault="003578B4" w:rsidP="00DA751A">
      <w:pPr>
        <w:ind w:left="567" w:hanging="567"/>
      </w:pPr>
      <w:r w:rsidRPr="005A03BD">
        <w:rPr>
          <w:lang w:val="sv-SE"/>
        </w:rPr>
        <w:t xml:space="preserve">Arborelius, G. (2026). </w:t>
      </w:r>
      <w:r w:rsidRPr="005A03BD">
        <w:rPr>
          <w:i/>
          <w:iCs/>
          <w:lang w:val="sv-SE"/>
        </w:rPr>
        <w:t xml:space="preserve">10 000 inspelade konserter på väg att laddas </w:t>
      </w:r>
      <w:r w:rsidR="00752504" w:rsidRPr="005A03BD">
        <w:rPr>
          <w:i/>
          <w:iCs/>
          <w:lang w:val="sv-SE"/>
        </w:rPr>
        <w:t>upp</w:t>
      </w:r>
      <w:r w:rsidRPr="005A03BD">
        <w:rPr>
          <w:i/>
          <w:iCs/>
          <w:lang w:val="sv-SE"/>
        </w:rPr>
        <w:t xml:space="preserve"> Online</w:t>
      </w:r>
      <w:r w:rsidRPr="005A03BD">
        <w:rPr>
          <w:lang w:val="sv-SE"/>
        </w:rPr>
        <w:t xml:space="preserve">. </w:t>
      </w:r>
      <w:r w:rsidRPr="00FE68A9">
        <w:t>SVT Nyheter.</w:t>
      </w:r>
      <w:r w:rsidR="00DA751A" w:rsidRPr="00FE68A9">
        <w:t xml:space="preserve"> Available at:</w:t>
      </w:r>
      <w:r w:rsidRPr="00FE68A9">
        <w:t xml:space="preserve"> </w:t>
      </w:r>
      <w:hyperlink r:id="rId9" w:history="1">
        <w:r w:rsidRPr="00FE68A9">
          <w:rPr>
            <w:rStyle w:val="Hyperlink"/>
          </w:rPr>
          <w:t>https://www.svt.se/kultur/10-000-inspelade-konserter-pa-vag-att-laddas-upp-online</w:t>
        </w:r>
      </w:hyperlink>
      <w:r w:rsidRPr="00FE68A9">
        <w:t xml:space="preserve"> (Accessed: 25 April 2026).</w:t>
      </w:r>
      <w:r w:rsidR="00DA751A" w:rsidRPr="00FE68A9">
        <w:t xml:space="preserve"> </w:t>
      </w:r>
    </w:p>
    <w:p w14:paraId="6EAC8007" w14:textId="77777777" w:rsidR="00071E45" w:rsidRPr="00FE68A9" w:rsidRDefault="00071E45" w:rsidP="00071E45">
      <w:pPr>
        <w:ind w:left="567" w:hanging="567"/>
      </w:pPr>
      <w:r w:rsidRPr="00FE68A9">
        <w:t xml:space="preserve">arxiv.org (2026) </w:t>
      </w:r>
      <w:r w:rsidRPr="00FE68A9">
        <w:rPr>
          <w:i/>
          <w:iCs/>
        </w:rPr>
        <w:t>Monthly submissions</w:t>
      </w:r>
      <w:r w:rsidRPr="00FE68A9">
        <w:t xml:space="preserve">. Available at: </w:t>
      </w:r>
      <w:hyperlink r:id="rId10" w:history="1">
        <w:r w:rsidRPr="00FE68A9">
          <w:rPr>
            <w:rStyle w:val="Hyperlink"/>
          </w:rPr>
          <w:t>https://arxiv.org/stats/monthly_submissions</w:t>
        </w:r>
      </w:hyperlink>
      <w:r w:rsidRPr="00FE68A9">
        <w:t xml:space="preserve"> (Accessed: 2 April 2026)</w:t>
      </w:r>
    </w:p>
    <w:p w14:paraId="2F9A1299" w14:textId="44C85039" w:rsidR="002652A1" w:rsidRPr="00FE68A9" w:rsidRDefault="4F13D8F3" w:rsidP="00081042">
      <w:pPr>
        <w:ind w:left="567" w:hanging="567"/>
      </w:pPr>
      <w:r w:rsidRPr="3262CF66">
        <w:rPr>
          <w:i/>
          <w:iCs/>
        </w:rPr>
        <w:t xml:space="preserve">Authors Guild, Inc. v. </w:t>
      </w:r>
      <w:proofErr w:type="spellStart"/>
      <w:r w:rsidRPr="3262CF66">
        <w:rPr>
          <w:i/>
          <w:iCs/>
        </w:rPr>
        <w:t>HathiTrust</w:t>
      </w:r>
      <w:proofErr w:type="spellEnd"/>
      <w:r>
        <w:t xml:space="preserve"> (2014). 755 F.3d 87 (2d Cir. 2014)</w:t>
      </w:r>
    </w:p>
    <w:p w14:paraId="1B88D69E" w14:textId="5C399642" w:rsidR="00081042" w:rsidRPr="00FE68A9" w:rsidRDefault="482301EF" w:rsidP="00081042">
      <w:pPr>
        <w:ind w:left="567" w:hanging="567"/>
      </w:pPr>
      <w:r>
        <w:t xml:space="preserve">Baldwin, P. (2023). </w:t>
      </w:r>
      <w:r w:rsidRPr="533A0B58">
        <w:rPr>
          <w:i/>
          <w:iCs/>
        </w:rPr>
        <w:t>Athena unbound. why and how scholarly knowledge should be free for all</w:t>
      </w:r>
      <w:r>
        <w:t>. The MIT Press.</w:t>
      </w:r>
    </w:p>
    <w:p w14:paraId="423F195E" w14:textId="6C1643E1" w:rsidR="00081042" w:rsidRPr="00FE68A9" w:rsidRDefault="21D729E4" w:rsidP="00081042">
      <w:pPr>
        <w:ind w:left="567" w:hanging="567"/>
      </w:pPr>
      <w:r>
        <w:t xml:space="preserve">Banks, M. E. (2024). ‘Nosferatu at 100: The fight for life’ In S. Bacon (ed.) </w:t>
      </w:r>
      <w:r w:rsidRPr="533A0B58">
        <w:rPr>
          <w:i/>
          <w:iCs/>
        </w:rPr>
        <w:t xml:space="preserve">The </w:t>
      </w:r>
      <w:proofErr w:type="spellStart"/>
      <w:r w:rsidRPr="533A0B58">
        <w:rPr>
          <w:i/>
          <w:iCs/>
        </w:rPr>
        <w:t>palgrave</w:t>
      </w:r>
      <w:proofErr w:type="spellEnd"/>
      <w:r w:rsidRPr="533A0B58">
        <w:rPr>
          <w:i/>
          <w:iCs/>
        </w:rPr>
        <w:t xml:space="preserve"> handbook of the vampire.</w:t>
      </w:r>
      <w:r>
        <w:t xml:space="preserve"> Palgrave Macmillan, pp. 401-418. </w:t>
      </w:r>
      <w:hyperlink r:id="rId11" w:history="1">
        <w:r>
          <w:t>https://doi.org/10.1007/978-3-031-36253-8_96</w:t>
        </w:r>
      </w:hyperlink>
      <w:r>
        <w:t xml:space="preserve"> </w:t>
      </w:r>
    </w:p>
    <w:p w14:paraId="7DDB9620" w14:textId="5B2C7A72" w:rsidR="00081042" w:rsidRPr="00FE68A9" w:rsidRDefault="3A79926D" w:rsidP="00081042">
      <w:pPr>
        <w:ind w:left="567" w:hanging="567"/>
      </w:pPr>
      <w:r>
        <w:t>Barok, D.</w:t>
      </w:r>
      <w:r w:rsidR="6729CF30">
        <w:t xml:space="preserve">, Berry, J., Balázs, B., Dockray, S., Goldsmith, K., Iles, A., Liang, L., </w:t>
      </w:r>
      <w:proofErr w:type="spellStart"/>
      <w:r w:rsidR="6729CF30">
        <w:t>Lütgert</w:t>
      </w:r>
      <w:proofErr w:type="spellEnd"/>
      <w:r w:rsidR="6729CF30">
        <w:t xml:space="preserve"> S., </w:t>
      </w:r>
      <w:r>
        <w:t>et al. (201</w:t>
      </w:r>
      <w:r w:rsidR="0B95E59C">
        <w:t>5</w:t>
      </w:r>
      <w:r>
        <w:t>)</w:t>
      </w:r>
      <w:r w:rsidR="6729CF30">
        <w:t>.</w:t>
      </w:r>
      <w:r>
        <w:t xml:space="preserve"> </w:t>
      </w:r>
      <w:r w:rsidRPr="533A0B58">
        <w:rPr>
          <w:i/>
          <w:iCs/>
        </w:rPr>
        <w:t>In solidarity with library genesis and Sci-Hub</w:t>
      </w:r>
      <w:r w:rsidR="4599F14F">
        <w:t xml:space="preserve">. </w:t>
      </w:r>
      <w:r w:rsidR="54AF4D33">
        <w:t xml:space="preserve">Available at: </w:t>
      </w:r>
      <w:hyperlink r:id="rId12">
        <w:r w:rsidR="54AF4D33" w:rsidRPr="533A0B58">
          <w:rPr>
            <w:rStyle w:val="Hyperlink"/>
          </w:rPr>
          <w:t>https://custodians.online/</w:t>
        </w:r>
      </w:hyperlink>
      <w:r w:rsidR="54AF4D33">
        <w:t xml:space="preserve"> (</w:t>
      </w:r>
      <w:r>
        <w:t>Accessed: 25 September 2024).</w:t>
      </w:r>
    </w:p>
    <w:p w14:paraId="7E54CBA0" w14:textId="58EACC7F" w:rsidR="00B70AD6" w:rsidRPr="00FE68A9" w:rsidRDefault="4D01FC67" w:rsidP="00B70AD6">
      <w:pPr>
        <w:ind w:left="566" w:hanging="570"/>
      </w:pPr>
      <w:r>
        <w:t>Beigel, F., Brockington, D., Crosetto, P., Derrick, G., Fyfe, A., Barreiro, P. G., Hanson, M. A., Haustein, S,</w:t>
      </w:r>
      <w:r w:rsidR="03FD528D">
        <w:t xml:space="preserve"> et al.</w:t>
      </w:r>
      <w:r w:rsidR="6EA8BF33">
        <w:t xml:space="preserve"> (2025). </w:t>
      </w:r>
      <w:r w:rsidR="7C8DD762">
        <w:t>‘</w:t>
      </w:r>
      <w:r w:rsidR="6EA8BF33">
        <w:t xml:space="preserve">The </w:t>
      </w:r>
      <w:r w:rsidR="16288B4D">
        <w:t>d</w:t>
      </w:r>
      <w:r w:rsidR="6EA8BF33">
        <w:t xml:space="preserve">rain of </w:t>
      </w:r>
      <w:r w:rsidR="16288B4D">
        <w:t>s</w:t>
      </w:r>
      <w:r w:rsidR="6EA8BF33">
        <w:t xml:space="preserve">cientific </w:t>
      </w:r>
      <w:r w:rsidR="16288B4D">
        <w:t>p</w:t>
      </w:r>
      <w:r w:rsidR="6EA8BF33">
        <w:t>ublishing</w:t>
      </w:r>
      <w:r w:rsidR="7C8DD762">
        <w:t>’</w:t>
      </w:r>
      <w:r w:rsidR="6EA8BF33">
        <w:t>.</w:t>
      </w:r>
      <w:r>
        <w:t xml:space="preserve"> [Preprint]</w:t>
      </w:r>
      <w:r w:rsidR="6EA8BF33">
        <w:t xml:space="preserve"> </w:t>
      </w:r>
      <w:r w:rsidR="1CBB202E">
        <w:t>arXiv:2511.04820 [</w:t>
      </w:r>
      <w:proofErr w:type="spellStart"/>
      <w:proofErr w:type="gramStart"/>
      <w:r w:rsidR="1CBB202E">
        <w:t>cs.DL</w:t>
      </w:r>
      <w:proofErr w:type="spellEnd"/>
      <w:proofErr w:type="gramEnd"/>
      <w:r w:rsidR="1CBB202E">
        <w:t>]</w:t>
      </w:r>
      <w:r w:rsidR="5B5AF407">
        <w:t xml:space="preserve"> Available at: </w:t>
      </w:r>
      <w:hyperlink r:id="rId13">
        <w:r w:rsidR="5B5AF407" w:rsidRPr="3262CF66">
          <w:rPr>
            <w:rStyle w:val="Hyperlink"/>
          </w:rPr>
          <w:t>https://arxiv.org/abs/2511.04820</w:t>
        </w:r>
      </w:hyperlink>
      <w:r w:rsidR="5B5AF407">
        <w:t xml:space="preserve"> (Accessed: 14 March 2026)</w:t>
      </w:r>
    </w:p>
    <w:p w14:paraId="76721965" w14:textId="417688F0" w:rsidR="00B70AD6" w:rsidRPr="00FE68A9" w:rsidRDefault="00B70AD6" w:rsidP="00B70AD6">
      <w:pPr>
        <w:ind w:left="566" w:hanging="570"/>
      </w:pPr>
      <w:r w:rsidRPr="00FE68A9">
        <w:t xml:space="preserve">Bergström, A., Höglund, L., Maceviciute, E., Nilsson, S.K., Wallin, B. </w:t>
      </w:r>
      <w:r w:rsidR="005F3A6A" w:rsidRPr="00FE68A9">
        <w:t>and</w:t>
      </w:r>
      <w:r w:rsidRPr="00FE68A9">
        <w:t xml:space="preserve"> Wilson, T.D. (2017). </w:t>
      </w:r>
      <w:r w:rsidRPr="00FE68A9">
        <w:rPr>
          <w:i/>
          <w:iCs/>
        </w:rPr>
        <w:t>Books on screens: players in the Swedish e-book market</w:t>
      </w:r>
      <w:r w:rsidRPr="00FE68A9">
        <w:t xml:space="preserve">. Göteborg: </w:t>
      </w:r>
      <w:proofErr w:type="spellStart"/>
      <w:r w:rsidRPr="00FE68A9">
        <w:t>Nordicom</w:t>
      </w:r>
      <w:proofErr w:type="spellEnd"/>
      <w:r w:rsidRPr="00FE68A9">
        <w:t>.</w:t>
      </w:r>
    </w:p>
    <w:p w14:paraId="34729546" w14:textId="77777777" w:rsidR="00CA309C" w:rsidRPr="00FE68A9" w:rsidRDefault="00CA309C" w:rsidP="00CA309C">
      <w:pPr>
        <w:ind w:left="566" w:hanging="570"/>
      </w:pPr>
      <w:r w:rsidRPr="00FE68A9">
        <w:t>Berlin Declaration on Open Access to Knowledge in Sciences and Humanities (2003).</w:t>
      </w:r>
      <w:r w:rsidRPr="00FE68A9">
        <w:rPr>
          <w:i/>
          <w:iCs/>
        </w:rPr>
        <w:t xml:space="preserve"> Berlin Declaration on Open Access to Knowledge in the Sciences and Humanities</w:t>
      </w:r>
      <w:r w:rsidRPr="00FE68A9">
        <w:t xml:space="preserve">. Available at: </w:t>
      </w:r>
      <w:hyperlink r:id="rId14" w:history="1">
        <w:r w:rsidRPr="00FE68A9">
          <w:rPr>
            <w:rStyle w:val="Hyperlink"/>
          </w:rPr>
          <w:t>https://openaccess.mpg.de/Berlin-Declaration</w:t>
        </w:r>
      </w:hyperlink>
      <w:r w:rsidRPr="00FE68A9">
        <w:t xml:space="preserve"> (Accessed: 1 April 2026)</w:t>
      </w:r>
    </w:p>
    <w:p w14:paraId="43322DE5" w14:textId="2671AFFE" w:rsidR="0034027D" w:rsidRPr="00FE68A9" w:rsidRDefault="009E2D81" w:rsidP="0034027D">
      <w:pPr>
        <w:ind w:left="566" w:hanging="570"/>
      </w:pPr>
      <w:r w:rsidRPr="00FE68A9">
        <w:t>Björk</w:t>
      </w:r>
      <w:r w:rsidR="0034027D" w:rsidRPr="00FE68A9">
        <w:t>, B.</w:t>
      </w:r>
      <w:r w:rsidR="00A5289B" w:rsidRPr="00FE68A9">
        <w:t>-</w:t>
      </w:r>
      <w:r w:rsidR="0034027D" w:rsidRPr="00FE68A9">
        <w:t>C. (2017). ‘Gold, green, and black open access’</w:t>
      </w:r>
      <w:r w:rsidR="0077689B" w:rsidRPr="00FE68A9">
        <w:t>,</w:t>
      </w:r>
      <w:r w:rsidR="0034027D" w:rsidRPr="00FE68A9">
        <w:t xml:space="preserve"> </w:t>
      </w:r>
      <w:r w:rsidR="0034027D" w:rsidRPr="00FE68A9">
        <w:rPr>
          <w:i/>
          <w:iCs/>
        </w:rPr>
        <w:t>Learned Publishing</w:t>
      </w:r>
      <w:r w:rsidR="0034027D" w:rsidRPr="00FE68A9">
        <w:t xml:space="preserve">, 30(2), pp. 173-175. </w:t>
      </w:r>
      <w:hyperlink r:id="rId15" w:history="1">
        <w:r w:rsidR="00A05105" w:rsidRPr="00FE68A9">
          <w:rPr>
            <w:rStyle w:val="Hyperlink"/>
          </w:rPr>
          <w:t>https://doi.org/10.1002/leap.1096</w:t>
        </w:r>
      </w:hyperlink>
      <w:r w:rsidR="00A05105" w:rsidRPr="00FE68A9">
        <w:t xml:space="preserve"> </w:t>
      </w:r>
    </w:p>
    <w:p w14:paraId="13406DAF" w14:textId="72796595" w:rsidR="003C1EDF" w:rsidRPr="00FE68A9" w:rsidRDefault="0E3C49A3" w:rsidP="003C1EDF">
      <w:pPr>
        <w:ind w:left="566" w:hanging="570"/>
      </w:pPr>
      <w:r>
        <w:t>Björk, B.</w:t>
      </w:r>
      <w:r w:rsidR="12BC0A9D">
        <w:t>-</w:t>
      </w:r>
      <w:r>
        <w:t xml:space="preserve">C. (2021). </w:t>
      </w:r>
      <w:r w:rsidR="6B4B081A">
        <w:t>‘</w:t>
      </w:r>
      <w:r>
        <w:t xml:space="preserve">Why </w:t>
      </w:r>
      <w:r w:rsidR="4D01FC67">
        <w:t>i</w:t>
      </w:r>
      <w:r>
        <w:t xml:space="preserve">s </w:t>
      </w:r>
      <w:r w:rsidR="4D01FC67">
        <w:t>a</w:t>
      </w:r>
      <w:r>
        <w:t xml:space="preserve">ccess to the </w:t>
      </w:r>
      <w:r w:rsidR="4D01FC67">
        <w:t>s</w:t>
      </w:r>
      <w:r>
        <w:t xml:space="preserve">cholarly </w:t>
      </w:r>
      <w:r w:rsidR="4D01FC67">
        <w:t>j</w:t>
      </w:r>
      <w:r>
        <w:t xml:space="preserve">ournal </w:t>
      </w:r>
      <w:r w:rsidR="4D01FC67">
        <w:t>l</w:t>
      </w:r>
      <w:r>
        <w:t xml:space="preserve">iterature </w:t>
      </w:r>
      <w:r w:rsidR="4D01FC67">
        <w:t>s</w:t>
      </w:r>
      <w:r>
        <w:t xml:space="preserve">o </w:t>
      </w:r>
      <w:r w:rsidR="4D01FC67">
        <w:t>e</w:t>
      </w:r>
      <w:r>
        <w:t>xpensive?</w:t>
      </w:r>
      <w:r w:rsidR="6B4B081A">
        <w:t>’,</w:t>
      </w:r>
      <w:r>
        <w:t xml:space="preserve"> </w:t>
      </w:r>
      <w:proofErr w:type="gramStart"/>
      <w:r w:rsidR="11E30BF5" w:rsidRPr="3262CF66">
        <w:rPr>
          <w:i/>
          <w:iCs/>
        </w:rPr>
        <w:t>Portal :</w:t>
      </w:r>
      <w:proofErr w:type="gramEnd"/>
      <w:r w:rsidR="11E30BF5" w:rsidRPr="3262CF66">
        <w:rPr>
          <w:i/>
          <w:iCs/>
        </w:rPr>
        <w:t xml:space="preserve"> </w:t>
      </w:r>
      <w:r w:rsidRPr="3262CF66">
        <w:rPr>
          <w:i/>
          <w:iCs/>
        </w:rPr>
        <w:t>Libraries and the Academy</w:t>
      </w:r>
      <w:r>
        <w:t>. 21(2)</w:t>
      </w:r>
      <w:r w:rsidR="4D01FC67">
        <w:t>,</w:t>
      </w:r>
      <w:r>
        <w:t xml:space="preserve"> pp. 177-92.</w:t>
      </w:r>
      <w:r w:rsidR="11E30BF5">
        <w:t xml:space="preserve"> </w:t>
      </w:r>
      <w:hyperlink r:id="rId16">
        <w:r w:rsidR="11E30BF5" w:rsidRPr="3262CF66">
          <w:rPr>
            <w:rStyle w:val="Hyperlink"/>
          </w:rPr>
          <w:t>https://doi.org/10.1353/pla.2021.0010</w:t>
        </w:r>
      </w:hyperlink>
    </w:p>
    <w:p w14:paraId="3E78217C" w14:textId="7608A4C9" w:rsidR="005B48C0" w:rsidRPr="00FE68A9" w:rsidRDefault="00A85432">
      <w:pPr>
        <w:ind w:left="566" w:hanging="570"/>
      </w:pPr>
      <w:r w:rsidRPr="00FE68A9">
        <w:t xml:space="preserve">BOAI. (2002). </w:t>
      </w:r>
      <w:r w:rsidRPr="00FE68A9">
        <w:rPr>
          <w:i/>
          <w:iCs/>
        </w:rPr>
        <w:t>Read the open access initiative</w:t>
      </w:r>
      <w:r w:rsidRPr="00FE68A9">
        <w:t xml:space="preserve">. </w:t>
      </w:r>
      <w:r w:rsidR="000F2A3C" w:rsidRPr="00FE68A9">
        <w:t xml:space="preserve">Available at: </w:t>
      </w:r>
      <w:hyperlink r:id="rId17" w:history="1">
        <w:r w:rsidR="000F2A3C" w:rsidRPr="00FE68A9">
          <w:rPr>
            <w:rStyle w:val="Hyperlink"/>
          </w:rPr>
          <w:t>https://www.budapestopenaccessinitiative.org/read</w:t>
        </w:r>
      </w:hyperlink>
      <w:r w:rsidRPr="00FE68A9">
        <w:t xml:space="preserve"> </w:t>
      </w:r>
      <w:r w:rsidR="000F2A3C" w:rsidRPr="00FE68A9">
        <w:t>(</w:t>
      </w:r>
      <w:r w:rsidR="00120583" w:rsidRPr="00FE68A9">
        <w:t xml:space="preserve">Accessed: </w:t>
      </w:r>
      <w:r w:rsidR="000F2A3C" w:rsidRPr="00FE68A9">
        <w:t xml:space="preserve">15 March </w:t>
      </w:r>
      <w:r w:rsidR="00120583" w:rsidRPr="00FE68A9">
        <w:t>2026</w:t>
      </w:r>
      <w:r w:rsidR="000F2A3C" w:rsidRPr="00FE68A9">
        <w:t>)</w:t>
      </w:r>
    </w:p>
    <w:p w14:paraId="1399EC40" w14:textId="5C570BAB" w:rsidR="006B6299" w:rsidRPr="00FE68A9" w:rsidRDefault="006B6299" w:rsidP="006B6299">
      <w:pPr>
        <w:ind w:left="567" w:hanging="567"/>
      </w:pPr>
      <w:r w:rsidRPr="00FE68A9">
        <w:lastRenderedPageBreak/>
        <w:t>Bodó, B. (2018)</w:t>
      </w:r>
      <w:r w:rsidR="00F570CD" w:rsidRPr="00FE68A9">
        <w:t>.</w:t>
      </w:r>
      <w:r w:rsidRPr="00FE68A9">
        <w:t xml:space="preserve"> ‘The </w:t>
      </w:r>
      <w:r w:rsidR="00F570CD" w:rsidRPr="00FE68A9">
        <w:t>g</w:t>
      </w:r>
      <w:r w:rsidRPr="00FE68A9">
        <w:t xml:space="preserve">enesis of </w:t>
      </w:r>
      <w:r w:rsidR="00F570CD" w:rsidRPr="00FE68A9">
        <w:t>l</w:t>
      </w:r>
      <w:r w:rsidRPr="00FE68A9">
        <w:t xml:space="preserve">ibrary </w:t>
      </w:r>
      <w:r w:rsidR="00F570CD" w:rsidRPr="00FE68A9">
        <w:t>g</w:t>
      </w:r>
      <w:r w:rsidRPr="00FE68A9">
        <w:t xml:space="preserve">enesis: </w:t>
      </w:r>
      <w:r w:rsidR="00F570CD" w:rsidRPr="00FE68A9">
        <w:t>t</w:t>
      </w:r>
      <w:r w:rsidRPr="00FE68A9">
        <w:t xml:space="preserve">he </w:t>
      </w:r>
      <w:r w:rsidR="00F570CD" w:rsidRPr="00FE68A9">
        <w:t>b</w:t>
      </w:r>
      <w:r w:rsidRPr="00FE68A9">
        <w:t xml:space="preserve">irth of a </w:t>
      </w:r>
      <w:r w:rsidR="00F570CD" w:rsidRPr="00FE68A9">
        <w:t>g</w:t>
      </w:r>
      <w:r w:rsidRPr="00FE68A9">
        <w:t xml:space="preserve">lobal </w:t>
      </w:r>
      <w:r w:rsidR="00F570CD" w:rsidRPr="00FE68A9">
        <w:t>s</w:t>
      </w:r>
      <w:r w:rsidRPr="00FE68A9">
        <w:t xml:space="preserve">cholarly </w:t>
      </w:r>
      <w:r w:rsidR="00F570CD" w:rsidRPr="00FE68A9">
        <w:t>s</w:t>
      </w:r>
      <w:r w:rsidRPr="00FE68A9">
        <w:t xml:space="preserve">hadow </w:t>
      </w:r>
      <w:r w:rsidR="00F570CD" w:rsidRPr="00FE68A9">
        <w:t>l</w:t>
      </w:r>
      <w:r w:rsidRPr="00FE68A9">
        <w:t xml:space="preserve">ibrary’ In J. Karaganis (ed.) </w:t>
      </w:r>
      <w:r w:rsidRPr="00FE68A9">
        <w:rPr>
          <w:i/>
          <w:iCs/>
        </w:rPr>
        <w:t>Shadow libraries. access to knowledge in global higher education</w:t>
      </w:r>
      <w:r w:rsidRPr="00FE68A9">
        <w:t>.  Cambridge: The MIT Press. pp. 25-52.</w:t>
      </w:r>
    </w:p>
    <w:p w14:paraId="47F3A1E6" w14:textId="27C059B8" w:rsidR="00081042" w:rsidRPr="00FE68A9" w:rsidRDefault="00081042" w:rsidP="00081042">
      <w:pPr>
        <w:ind w:left="567" w:hanging="567"/>
      </w:pPr>
      <w:r w:rsidRPr="00FE68A9">
        <w:t>Bohannon, J. (2016)</w:t>
      </w:r>
      <w:r w:rsidR="00F570CD" w:rsidRPr="00FE68A9">
        <w:t>.</w:t>
      </w:r>
      <w:r w:rsidRPr="00FE68A9">
        <w:t xml:space="preserve"> </w:t>
      </w:r>
      <w:r w:rsidR="00D81A8E" w:rsidRPr="00FE68A9">
        <w:t>‘</w:t>
      </w:r>
      <w:r w:rsidRPr="00FE68A9">
        <w:t>Who's downloading pirated papers? Everyone</w:t>
      </w:r>
      <w:r w:rsidR="00D81A8E" w:rsidRPr="00FE68A9">
        <w:t>’</w:t>
      </w:r>
      <w:r w:rsidR="00120583" w:rsidRPr="00FE68A9">
        <w:t>,</w:t>
      </w:r>
      <w:r w:rsidRPr="00FE68A9">
        <w:t xml:space="preserve"> </w:t>
      </w:r>
      <w:r w:rsidRPr="00FE68A9">
        <w:rPr>
          <w:i/>
          <w:iCs/>
        </w:rPr>
        <w:t>Science</w:t>
      </w:r>
      <w:r w:rsidR="00120583" w:rsidRPr="00FE68A9">
        <w:t>,</w:t>
      </w:r>
      <w:r w:rsidR="00120583" w:rsidRPr="00FE68A9">
        <w:rPr>
          <w:i/>
          <w:iCs/>
        </w:rPr>
        <w:t xml:space="preserve"> </w:t>
      </w:r>
      <w:r w:rsidRPr="00FE68A9">
        <w:t>352(6285)</w:t>
      </w:r>
      <w:r w:rsidR="00120583" w:rsidRPr="00FE68A9">
        <w:t>,</w:t>
      </w:r>
      <w:r w:rsidRPr="00FE68A9">
        <w:t xml:space="preserve"> </w:t>
      </w:r>
      <w:r w:rsidR="00120583" w:rsidRPr="00FE68A9">
        <w:t xml:space="preserve">pp. </w:t>
      </w:r>
      <w:r w:rsidRPr="00FE68A9">
        <w:t>508-512.</w:t>
      </w:r>
      <w:r w:rsidR="00120583" w:rsidRPr="00FE68A9">
        <w:t xml:space="preserve"> </w:t>
      </w:r>
      <w:proofErr w:type="spellStart"/>
      <w:r w:rsidR="00120583" w:rsidRPr="00FE68A9">
        <w:t>doi</w:t>
      </w:r>
      <w:proofErr w:type="spellEnd"/>
      <w:r w:rsidR="00120583" w:rsidRPr="00FE68A9">
        <w:t>: 10.1126/science.352.6285.508</w:t>
      </w:r>
    </w:p>
    <w:p w14:paraId="7BA4E66E" w14:textId="193EBEC3" w:rsidR="00336FB8" w:rsidRPr="00FE68A9" w:rsidRDefault="0004083D" w:rsidP="00336FB8">
      <w:pPr>
        <w:ind w:left="566" w:hanging="570"/>
        <w:rPr>
          <w:rFonts w:ascii="Arial" w:hAnsi="Arial" w:cs="Arial"/>
          <w:color w:val="000000"/>
        </w:rPr>
      </w:pPr>
      <w:r w:rsidRPr="005A03BD">
        <w:rPr>
          <w:lang w:val="sv-SE"/>
        </w:rPr>
        <w:t>Borges, J.L. (1962)</w:t>
      </w:r>
      <w:r w:rsidR="00F570CD" w:rsidRPr="005A03BD">
        <w:rPr>
          <w:lang w:val="sv-SE"/>
        </w:rPr>
        <w:t>.</w:t>
      </w:r>
      <w:r w:rsidRPr="005A03BD">
        <w:rPr>
          <w:lang w:val="sv-SE"/>
        </w:rPr>
        <w:t xml:space="preserve"> </w:t>
      </w:r>
      <w:proofErr w:type="spellStart"/>
      <w:r w:rsidRPr="005A03BD">
        <w:rPr>
          <w:i/>
          <w:iCs/>
          <w:lang w:val="sv-SE"/>
        </w:rPr>
        <w:t>Ficciones</w:t>
      </w:r>
      <w:proofErr w:type="spellEnd"/>
      <w:r w:rsidRPr="005A03BD">
        <w:rPr>
          <w:lang w:val="sv-SE"/>
        </w:rPr>
        <w:t xml:space="preserve">. Trans. </w:t>
      </w:r>
      <w:r w:rsidRPr="00FE68A9">
        <w:t>A</w:t>
      </w:r>
      <w:r w:rsidR="00D3667C" w:rsidRPr="00FE68A9">
        <w:t xml:space="preserve">. </w:t>
      </w:r>
      <w:r w:rsidRPr="00FE68A9">
        <w:t>Kerrigan. New York: Grove</w:t>
      </w:r>
      <w:r w:rsidR="00336FB8" w:rsidRPr="00FE68A9">
        <w:rPr>
          <w:rFonts w:ascii="Arial" w:hAnsi="Arial" w:cs="Arial"/>
          <w:color w:val="000000"/>
        </w:rPr>
        <w:t xml:space="preserve"> </w:t>
      </w:r>
    </w:p>
    <w:p w14:paraId="47B8E7A2" w14:textId="3EB49ED2" w:rsidR="00336FB8" w:rsidRPr="005A03BD" w:rsidRDefault="00336FB8" w:rsidP="00336FB8">
      <w:pPr>
        <w:ind w:left="566" w:hanging="570"/>
        <w:rPr>
          <w:lang w:val="sv-SE"/>
        </w:rPr>
      </w:pPr>
      <w:r w:rsidRPr="00FE68A9">
        <w:t xml:space="preserve">Broms, S. (2021). </w:t>
      </w:r>
      <w:r w:rsidRPr="005A03BD">
        <w:rPr>
          <w:i/>
          <w:iCs/>
          <w:lang w:val="sv-SE"/>
        </w:rPr>
        <w:t>Biblioteken och juridiken</w:t>
      </w:r>
      <w:r w:rsidRPr="005A03BD">
        <w:rPr>
          <w:lang w:val="sv-SE"/>
        </w:rPr>
        <w:t>. Lund: Studentlitteratur.</w:t>
      </w:r>
    </w:p>
    <w:p w14:paraId="21A97208" w14:textId="4DB850A0" w:rsidR="005B48C0" w:rsidRPr="00FE68A9" w:rsidRDefault="00A85432">
      <w:pPr>
        <w:ind w:left="566" w:hanging="570"/>
      </w:pPr>
      <w:r w:rsidRPr="00FE68A9">
        <w:t>Brown</w:t>
      </w:r>
      <w:r w:rsidR="000F2A3C" w:rsidRPr="00FE68A9">
        <w:t>, P.</w:t>
      </w:r>
      <w:r w:rsidR="00726179" w:rsidRPr="00FE68A9">
        <w:t xml:space="preserve">, Cabell, D., Chakravarti, A., Cohen, B., </w:t>
      </w:r>
      <w:proofErr w:type="spellStart"/>
      <w:r w:rsidR="00726179" w:rsidRPr="00FE68A9">
        <w:t>Delamothe</w:t>
      </w:r>
      <w:proofErr w:type="spellEnd"/>
      <w:r w:rsidR="00726179" w:rsidRPr="00FE68A9">
        <w:t xml:space="preserve">, T., Eisen, M., Grivell, L., </w:t>
      </w:r>
      <w:proofErr w:type="spellStart"/>
      <w:r w:rsidR="00726179" w:rsidRPr="00FE68A9">
        <w:t>Guédon</w:t>
      </w:r>
      <w:proofErr w:type="spellEnd"/>
      <w:r w:rsidR="00726179" w:rsidRPr="00FE68A9">
        <w:t xml:space="preserve">, J.-C., </w:t>
      </w:r>
      <w:r w:rsidRPr="00FE68A9">
        <w:t xml:space="preserve">et al. (2003). </w:t>
      </w:r>
      <w:r w:rsidRPr="00FE68A9">
        <w:rPr>
          <w:i/>
          <w:iCs/>
        </w:rPr>
        <w:t xml:space="preserve">Bethesda </w:t>
      </w:r>
      <w:r w:rsidR="00726179" w:rsidRPr="00FE68A9">
        <w:rPr>
          <w:i/>
          <w:iCs/>
        </w:rPr>
        <w:t>s</w:t>
      </w:r>
      <w:r w:rsidRPr="00FE68A9">
        <w:rPr>
          <w:i/>
          <w:iCs/>
        </w:rPr>
        <w:t xml:space="preserve">tatement on </w:t>
      </w:r>
      <w:r w:rsidR="00726179" w:rsidRPr="00FE68A9">
        <w:rPr>
          <w:i/>
          <w:iCs/>
        </w:rPr>
        <w:t>o</w:t>
      </w:r>
      <w:r w:rsidRPr="00FE68A9">
        <w:rPr>
          <w:i/>
          <w:iCs/>
        </w:rPr>
        <w:t xml:space="preserve">pen </w:t>
      </w:r>
      <w:r w:rsidR="00726179" w:rsidRPr="00FE68A9">
        <w:rPr>
          <w:i/>
          <w:iCs/>
        </w:rPr>
        <w:t>a</w:t>
      </w:r>
      <w:r w:rsidRPr="00FE68A9">
        <w:rPr>
          <w:i/>
          <w:iCs/>
        </w:rPr>
        <w:t xml:space="preserve">ccess </w:t>
      </w:r>
      <w:r w:rsidR="00726179" w:rsidRPr="00FE68A9">
        <w:rPr>
          <w:i/>
          <w:iCs/>
        </w:rPr>
        <w:t>p</w:t>
      </w:r>
      <w:r w:rsidRPr="00FE68A9">
        <w:rPr>
          <w:i/>
          <w:iCs/>
        </w:rPr>
        <w:t>ublishing</w:t>
      </w:r>
      <w:r w:rsidRPr="00FE68A9">
        <w:t xml:space="preserve">. </w:t>
      </w:r>
      <w:r w:rsidR="000F2A3C" w:rsidRPr="00FE68A9">
        <w:t xml:space="preserve">Available at: </w:t>
      </w:r>
      <w:hyperlink r:id="rId18" w:history="1">
        <w:r w:rsidR="000F2A3C" w:rsidRPr="00FE68A9">
          <w:rPr>
            <w:rStyle w:val="Hyperlink"/>
          </w:rPr>
          <w:t>https://dash.harvard.edu/handle/1/4725199</w:t>
        </w:r>
      </w:hyperlink>
      <w:r w:rsidRPr="00FE68A9">
        <w:t xml:space="preserve"> </w:t>
      </w:r>
      <w:r w:rsidR="000F2A3C" w:rsidRPr="00FE68A9">
        <w:t>(Accessed: 15 March 2026)</w:t>
      </w:r>
    </w:p>
    <w:p w14:paraId="7C886A87" w14:textId="2BB05431" w:rsidR="005B48C0" w:rsidRPr="00FE68A9" w:rsidRDefault="00A85432" w:rsidP="00726179">
      <w:pPr>
        <w:ind w:left="566" w:hanging="570"/>
      </w:pPr>
      <w:r w:rsidRPr="00FE68A9">
        <w:t xml:space="preserve">Butler, </w:t>
      </w:r>
      <w:r w:rsidR="000F2A3C" w:rsidRPr="00FE68A9">
        <w:t>L.</w:t>
      </w:r>
      <w:r w:rsidR="00726179" w:rsidRPr="00FE68A9">
        <w:t>, Matthias, L., Simard, M.-A., Mongeon, P., and Haustein, S.</w:t>
      </w:r>
      <w:r w:rsidRPr="00FE68A9">
        <w:t xml:space="preserve"> </w:t>
      </w:r>
      <w:r w:rsidR="000F2A3C" w:rsidRPr="00FE68A9">
        <w:t>(2023)</w:t>
      </w:r>
      <w:r w:rsidR="00726179" w:rsidRPr="00FE68A9">
        <w:t>.</w:t>
      </w:r>
      <w:r w:rsidR="000F2A3C" w:rsidRPr="00FE68A9">
        <w:t xml:space="preserve"> </w:t>
      </w:r>
      <w:r w:rsidR="00D81A8E" w:rsidRPr="00FE68A9">
        <w:t>‘</w:t>
      </w:r>
      <w:r w:rsidRPr="00FE68A9">
        <w:t>The Oligopoly's Shift to Open Access</w:t>
      </w:r>
      <w:r w:rsidR="00D81A8E" w:rsidRPr="00FE68A9">
        <w:t>’,</w:t>
      </w:r>
      <w:r w:rsidRPr="00FE68A9">
        <w:t xml:space="preserve"> </w:t>
      </w:r>
      <w:r w:rsidRPr="00FE68A9">
        <w:rPr>
          <w:i/>
          <w:iCs/>
        </w:rPr>
        <w:t>Quantitative Science Studies</w:t>
      </w:r>
      <w:r w:rsidR="000F2A3C" w:rsidRPr="00FE68A9">
        <w:t>,</w:t>
      </w:r>
      <w:r w:rsidRPr="00FE68A9">
        <w:t xml:space="preserve"> 4</w:t>
      </w:r>
      <w:r w:rsidR="000F2A3C" w:rsidRPr="00FE68A9">
        <w:t>(</w:t>
      </w:r>
      <w:r w:rsidRPr="00FE68A9">
        <w:t>4</w:t>
      </w:r>
      <w:r w:rsidR="000F2A3C" w:rsidRPr="00FE68A9">
        <w:t>),</w:t>
      </w:r>
      <w:r w:rsidRPr="00FE68A9">
        <w:t xml:space="preserve"> </w:t>
      </w:r>
      <w:r w:rsidR="000F2A3C" w:rsidRPr="00FE68A9">
        <w:t xml:space="preserve">pp. </w:t>
      </w:r>
      <w:r w:rsidRPr="00FE68A9">
        <w:t xml:space="preserve">778-799. </w:t>
      </w:r>
      <w:hyperlink r:id="rId19" w:history="1">
        <w:r w:rsidR="00726179" w:rsidRPr="00FE68A9">
          <w:rPr>
            <w:rStyle w:val="Hyperlink"/>
          </w:rPr>
          <w:t>https://doi.org/10.1162/qss_a_00272</w:t>
        </w:r>
      </w:hyperlink>
    </w:p>
    <w:p w14:paraId="65F9A490" w14:textId="6E845867" w:rsidR="00C24DC4" w:rsidRPr="00FE68A9" w:rsidRDefault="00C24DC4" w:rsidP="00D21444">
      <w:pPr>
        <w:ind w:left="566" w:hanging="570"/>
      </w:pPr>
      <w:r w:rsidRPr="00FE68A9">
        <w:t xml:space="preserve">Cavalcanti, M., Siebra, S., </w:t>
      </w:r>
      <w:proofErr w:type="spellStart"/>
      <w:r w:rsidRPr="00FE68A9">
        <w:t>Bufrem</w:t>
      </w:r>
      <w:proofErr w:type="spellEnd"/>
      <w:r w:rsidRPr="00FE68A9">
        <w:t xml:space="preserve">, L., and </w:t>
      </w:r>
      <w:proofErr w:type="spellStart"/>
      <w:r w:rsidRPr="00FE68A9">
        <w:t>Pajeú</w:t>
      </w:r>
      <w:proofErr w:type="spellEnd"/>
      <w:r w:rsidRPr="00FE68A9">
        <w:t>, H. (2022)</w:t>
      </w:r>
      <w:r w:rsidR="00504912" w:rsidRPr="00FE68A9">
        <w:t>.</w:t>
      </w:r>
      <w:r w:rsidRPr="00FE68A9">
        <w:t xml:space="preserve"> ‘Uncensored </w:t>
      </w:r>
      <w:r w:rsidR="00504912" w:rsidRPr="00FE68A9">
        <w:t>l</w:t>
      </w:r>
      <w:r w:rsidRPr="00FE68A9">
        <w:t xml:space="preserve">ibrary </w:t>
      </w:r>
      <w:r w:rsidR="00504912" w:rsidRPr="00FE68A9">
        <w:t>p</w:t>
      </w:r>
      <w:r w:rsidRPr="00FE68A9">
        <w:t>roject: a strategy to circumvent censorship in countries predatory of press freedom’</w:t>
      </w:r>
      <w:r w:rsidR="00DB6FEB" w:rsidRPr="00FE68A9">
        <w:t>,</w:t>
      </w:r>
      <w:r w:rsidRPr="00FE68A9">
        <w:t xml:space="preserve"> </w:t>
      </w:r>
      <w:r w:rsidRPr="00FE68A9">
        <w:rPr>
          <w:i/>
          <w:iCs/>
        </w:rPr>
        <w:t xml:space="preserve">Revista Digital de </w:t>
      </w:r>
      <w:proofErr w:type="spellStart"/>
      <w:r w:rsidRPr="00FE68A9">
        <w:rPr>
          <w:i/>
          <w:iCs/>
        </w:rPr>
        <w:t>Biblioteconomia</w:t>
      </w:r>
      <w:proofErr w:type="spellEnd"/>
      <w:r w:rsidRPr="00FE68A9">
        <w:rPr>
          <w:i/>
          <w:iCs/>
        </w:rPr>
        <w:t xml:space="preserve"> e Ciencia da </w:t>
      </w:r>
      <w:proofErr w:type="spellStart"/>
      <w:r w:rsidRPr="00FE68A9">
        <w:rPr>
          <w:i/>
          <w:iCs/>
        </w:rPr>
        <w:t>Informacao</w:t>
      </w:r>
      <w:proofErr w:type="spellEnd"/>
      <w:r w:rsidRPr="00FE68A9">
        <w:t xml:space="preserve">, 20, e20027. </w:t>
      </w:r>
      <w:hyperlink r:id="rId20" w:history="1">
        <w:r w:rsidRPr="00FE68A9">
          <w:rPr>
            <w:rStyle w:val="Hyperlink"/>
          </w:rPr>
          <w:t>https://doi.org/10.20396/RDBCI.V20I00.8669187</w:t>
        </w:r>
      </w:hyperlink>
      <w:r w:rsidRPr="00FE68A9">
        <w:t xml:space="preserve"> </w:t>
      </w:r>
    </w:p>
    <w:p w14:paraId="322DA76D" w14:textId="3994FFDD" w:rsidR="00FD641C" w:rsidRPr="00FE68A9" w:rsidRDefault="00FD641C" w:rsidP="00FD641C">
      <w:pPr>
        <w:ind w:left="567" w:hanging="567"/>
      </w:pPr>
      <w:proofErr w:type="spellStart"/>
      <w:r w:rsidRPr="00FE68A9">
        <w:t>cOAlition</w:t>
      </w:r>
      <w:proofErr w:type="spellEnd"/>
      <w:r w:rsidRPr="00FE68A9">
        <w:t xml:space="preserve"> S (2025). </w:t>
      </w:r>
      <w:r w:rsidRPr="00FE68A9">
        <w:rPr>
          <w:i/>
          <w:iCs/>
        </w:rPr>
        <w:t>Strategy 2026-2030 November 2025 coalition S</w:t>
      </w:r>
      <w:r w:rsidRPr="00FE68A9">
        <w:t xml:space="preserve"> Available: </w:t>
      </w:r>
      <w:hyperlink r:id="rId21" w:history="1">
        <w:r w:rsidRPr="00FE68A9">
          <w:rPr>
            <w:rStyle w:val="Hyperlink"/>
          </w:rPr>
          <w:t>https://www.coalition-s.org/wp-content/uploads/2025/11/cOAlition-S-Strategy-2026-2030-full-version.pdf</w:t>
        </w:r>
      </w:hyperlink>
      <w:r w:rsidRPr="00FE68A9">
        <w:t xml:space="preserve"> (Accessed 3 June 2026)</w:t>
      </w:r>
    </w:p>
    <w:p w14:paraId="0F3001C3" w14:textId="793CF270" w:rsidR="00D21444" w:rsidRPr="00FE68A9" w:rsidRDefault="00D21444" w:rsidP="00D21444">
      <w:pPr>
        <w:ind w:left="566" w:hanging="570"/>
      </w:pPr>
      <w:r w:rsidRPr="005A03BD">
        <w:rPr>
          <w:lang w:val="sv-SE"/>
        </w:rPr>
        <w:t>DIK (2024)</w:t>
      </w:r>
      <w:r w:rsidR="00504912" w:rsidRPr="005A03BD">
        <w:rPr>
          <w:lang w:val="sv-SE"/>
        </w:rPr>
        <w:t>.</w:t>
      </w:r>
      <w:r w:rsidRPr="005A03BD">
        <w:rPr>
          <w:lang w:val="sv-SE"/>
        </w:rPr>
        <w:t xml:space="preserve"> </w:t>
      </w:r>
      <w:r w:rsidRPr="005A03BD">
        <w:rPr>
          <w:i/>
          <w:iCs/>
          <w:lang w:val="sv-SE"/>
        </w:rPr>
        <w:t>Sveriges bibliotekarier tänker inte ange papperslösa</w:t>
      </w:r>
      <w:r w:rsidR="000F2A3C" w:rsidRPr="005A03BD">
        <w:rPr>
          <w:lang w:val="sv-SE"/>
        </w:rPr>
        <w:t>.</w:t>
      </w:r>
      <w:r w:rsidR="00504912" w:rsidRPr="005A03BD">
        <w:rPr>
          <w:lang w:val="sv-SE"/>
        </w:rPr>
        <w:t xml:space="preserve"> </w:t>
      </w:r>
      <w:r w:rsidR="00504912" w:rsidRPr="00FE68A9">
        <w:t>DIK.</w:t>
      </w:r>
      <w:r w:rsidRPr="00FE68A9">
        <w:t xml:space="preserve"> </w:t>
      </w:r>
      <w:r w:rsidR="000F2A3C" w:rsidRPr="00FE68A9">
        <w:t xml:space="preserve">Available at: </w:t>
      </w:r>
      <w:hyperlink r:id="rId22" w:history="1">
        <w:r w:rsidR="000F2A3C" w:rsidRPr="00FE68A9">
          <w:rPr>
            <w:rStyle w:val="Hyperlink"/>
          </w:rPr>
          <w:t>https://dik.se/om-oss/nyheter/sveriges-bibliotekarier-tanker-inte-ange-papperslosa</w:t>
        </w:r>
      </w:hyperlink>
      <w:r w:rsidR="000F2A3C" w:rsidRPr="00FE68A9">
        <w:t xml:space="preserve"> (</w:t>
      </w:r>
      <w:r w:rsidRPr="00FE68A9">
        <w:t xml:space="preserve">Accessed: </w:t>
      </w:r>
      <w:r w:rsidR="000F2A3C" w:rsidRPr="00FE68A9">
        <w:t xml:space="preserve">5 January </w:t>
      </w:r>
      <w:r w:rsidRPr="00FE68A9">
        <w:t>2025</w:t>
      </w:r>
      <w:r w:rsidR="000F2A3C" w:rsidRPr="00FE68A9">
        <w:t>)</w:t>
      </w:r>
    </w:p>
    <w:p w14:paraId="0871C9A4" w14:textId="5D053647" w:rsidR="006671B7" w:rsidRPr="00FE68A9" w:rsidRDefault="006671B7">
      <w:pPr>
        <w:ind w:left="566" w:hanging="570"/>
      </w:pPr>
      <w:r w:rsidRPr="00FE68A9">
        <w:t>Dobbins, M. (2017). </w:t>
      </w:r>
      <w:r w:rsidRPr="00FE68A9">
        <w:rPr>
          <w:i/>
          <w:iCs/>
        </w:rPr>
        <w:t>Rapid Review Guidebook</w:t>
      </w:r>
      <w:r w:rsidRPr="00FE68A9">
        <w:t>. Hamilton, ON: National Collaborating Centre for Methods and Tools.</w:t>
      </w:r>
    </w:p>
    <w:p w14:paraId="75B33FAD" w14:textId="2B47FB78" w:rsidR="004607C7" w:rsidRPr="00FE68A9" w:rsidRDefault="004607C7" w:rsidP="004607C7">
      <w:pPr>
        <w:ind w:left="566" w:hanging="570"/>
      </w:pPr>
      <w:r w:rsidRPr="00FE68A9">
        <w:t>Donabedian, D. A.</w:t>
      </w:r>
      <w:r w:rsidR="00D076C3" w:rsidRPr="00FE68A9">
        <w:t xml:space="preserve"> and</w:t>
      </w:r>
      <w:r w:rsidRPr="00FE68A9">
        <w:t xml:space="preserve"> Carey, J. (2011). ‘Pirates and librarians: big media, technology, and the role of liberal education’, </w:t>
      </w:r>
      <w:r w:rsidRPr="00FE68A9">
        <w:rPr>
          <w:i/>
          <w:iCs/>
        </w:rPr>
        <w:t>Library Philosophy &amp; Practice</w:t>
      </w:r>
      <w:r w:rsidRPr="00FE68A9">
        <w:t>, pp. 80</w:t>
      </w:r>
      <w:r w:rsidR="00D076C3" w:rsidRPr="00FE68A9">
        <w:t>-</w:t>
      </w:r>
      <w:r w:rsidRPr="00FE68A9">
        <w:t>94.</w:t>
      </w:r>
      <w:r w:rsidR="00D076C3" w:rsidRPr="00FE68A9">
        <w:t xml:space="preserve"> Available at: </w:t>
      </w:r>
      <w:hyperlink r:id="rId23" w:history="1">
        <w:r w:rsidR="00D076C3" w:rsidRPr="00FE68A9">
          <w:rPr>
            <w:rStyle w:val="Hyperlink"/>
          </w:rPr>
          <w:t>https://academicworks.cuny.edu/cgi/viewcontent.cgi?article=1092&amp;context=hc_pubs</w:t>
        </w:r>
      </w:hyperlink>
      <w:r w:rsidR="00D076C3" w:rsidRPr="00FE68A9">
        <w:t xml:space="preserve"> (Accessed: 28 May 2026)</w:t>
      </w:r>
    </w:p>
    <w:p w14:paraId="186BC424" w14:textId="43E9A6DD" w:rsidR="005B48C0" w:rsidRPr="00FE68A9" w:rsidRDefault="00A85432">
      <w:pPr>
        <w:ind w:left="566" w:hanging="570"/>
      </w:pPr>
      <w:r w:rsidRPr="00FE68A9">
        <w:t>Eger</w:t>
      </w:r>
      <w:r w:rsidR="00193ECE" w:rsidRPr="00FE68A9">
        <w:t>,</w:t>
      </w:r>
      <w:r w:rsidRPr="00FE68A9">
        <w:t xml:space="preserve"> T</w:t>
      </w:r>
      <w:r w:rsidR="00193ECE" w:rsidRPr="00FE68A9">
        <w:t>. and</w:t>
      </w:r>
      <w:r w:rsidRPr="00FE68A9">
        <w:t xml:space="preserve"> </w:t>
      </w:r>
      <w:proofErr w:type="spellStart"/>
      <w:r w:rsidRPr="00FE68A9">
        <w:t>Scheufen</w:t>
      </w:r>
      <w:proofErr w:type="spellEnd"/>
      <w:r w:rsidR="00193ECE" w:rsidRPr="00FE68A9">
        <w:t>,</w:t>
      </w:r>
      <w:r w:rsidRPr="00FE68A9">
        <w:t xml:space="preserve"> M. (2021)</w:t>
      </w:r>
      <w:r w:rsidR="00504912" w:rsidRPr="00FE68A9">
        <w:t>.</w:t>
      </w:r>
      <w:r w:rsidRPr="00FE68A9">
        <w:t xml:space="preserve"> </w:t>
      </w:r>
      <w:r w:rsidR="00D81A8E" w:rsidRPr="00FE68A9">
        <w:t>‘</w:t>
      </w:r>
      <w:r w:rsidRPr="00FE68A9">
        <w:t>Economic perspectives on the future of academic publishing: Introduction to the special issue</w:t>
      </w:r>
      <w:r w:rsidR="002E4FAC" w:rsidRPr="00FE68A9">
        <w:t>’,</w:t>
      </w:r>
      <w:r w:rsidRPr="00FE68A9">
        <w:t xml:space="preserve"> </w:t>
      </w:r>
      <w:r w:rsidRPr="00FE68A9">
        <w:rPr>
          <w:i/>
          <w:iCs/>
        </w:rPr>
        <w:t>Managerial and Decision Economics</w:t>
      </w:r>
      <w:r w:rsidR="002E4FAC" w:rsidRPr="00FE68A9">
        <w:t>,</w:t>
      </w:r>
      <w:r w:rsidRPr="00FE68A9">
        <w:t xml:space="preserve"> 42</w:t>
      </w:r>
      <w:r w:rsidR="00193ECE" w:rsidRPr="00FE68A9">
        <w:t>(8)</w:t>
      </w:r>
      <w:r w:rsidR="002E4FAC" w:rsidRPr="00FE68A9">
        <w:t>,</w:t>
      </w:r>
      <w:r w:rsidR="00193ECE" w:rsidRPr="00FE68A9">
        <w:t xml:space="preserve"> pp. </w:t>
      </w:r>
      <w:r w:rsidRPr="00FE68A9">
        <w:t>1922</w:t>
      </w:r>
      <w:r w:rsidR="00193ECE" w:rsidRPr="00FE68A9">
        <w:t>-19</w:t>
      </w:r>
      <w:r w:rsidRPr="00FE68A9">
        <w:t>32.</w:t>
      </w:r>
      <w:r w:rsidR="00193ECE" w:rsidRPr="00FE68A9">
        <w:t xml:space="preserve"> </w:t>
      </w:r>
      <w:hyperlink r:id="rId24" w:history="1">
        <w:r w:rsidR="00193ECE" w:rsidRPr="00FE68A9">
          <w:rPr>
            <w:rStyle w:val="Hyperlink"/>
          </w:rPr>
          <w:t>https://doi.org/10.1002/mde.3454</w:t>
        </w:r>
      </w:hyperlink>
      <w:r w:rsidR="00193ECE" w:rsidRPr="00FE68A9">
        <w:t xml:space="preserve"> </w:t>
      </w:r>
    </w:p>
    <w:p w14:paraId="7CBE9030" w14:textId="3226B585" w:rsidR="00081042" w:rsidRPr="00FE68A9" w:rsidRDefault="00081042" w:rsidP="00081042">
      <w:pPr>
        <w:ind w:left="567" w:hanging="567"/>
      </w:pPr>
      <w:r w:rsidRPr="00FE68A9">
        <w:t>Elbakyan, A. (2015)</w:t>
      </w:r>
      <w:r w:rsidR="00504912" w:rsidRPr="00FE68A9">
        <w:t>.</w:t>
      </w:r>
      <w:r w:rsidRPr="00FE68A9">
        <w:t xml:space="preserve"> </w:t>
      </w:r>
      <w:r w:rsidR="00193ECE" w:rsidRPr="00FE68A9">
        <w:rPr>
          <w:i/>
          <w:iCs/>
        </w:rPr>
        <w:t>Case 1:15-cv-04282-RWS Document 50</w:t>
      </w:r>
      <w:r w:rsidR="00193ECE" w:rsidRPr="00FE68A9">
        <w:t>.</w:t>
      </w:r>
      <w:r w:rsidRPr="00FE68A9">
        <w:t xml:space="preserve"> </w:t>
      </w:r>
      <w:r w:rsidR="00193ECE" w:rsidRPr="00FE68A9">
        <w:t xml:space="preserve">Available at: </w:t>
      </w:r>
      <w:hyperlink r:id="rId25" w:history="1">
        <w:r w:rsidR="00193ECE" w:rsidRPr="00FE68A9">
          <w:rPr>
            <w:rStyle w:val="Hyperlink"/>
          </w:rPr>
          <w:t>https://torrentfreak.com/images/sci-hub-reply.pdf</w:t>
        </w:r>
      </w:hyperlink>
      <w:r w:rsidRPr="00FE68A9">
        <w:t xml:space="preserve"> </w:t>
      </w:r>
      <w:r w:rsidR="00193ECE" w:rsidRPr="00FE68A9">
        <w:t>(</w:t>
      </w:r>
      <w:r w:rsidRPr="00FE68A9">
        <w:t xml:space="preserve">Accessed: </w:t>
      </w:r>
      <w:r w:rsidR="00193ECE" w:rsidRPr="00FE68A9">
        <w:t xml:space="preserve">31 March </w:t>
      </w:r>
      <w:r w:rsidRPr="00FE68A9">
        <w:t>2026</w:t>
      </w:r>
      <w:r w:rsidR="00193ECE" w:rsidRPr="00FE68A9">
        <w:t>)</w:t>
      </w:r>
    </w:p>
    <w:p w14:paraId="30A0B368" w14:textId="48FC53DF" w:rsidR="007F4B4C" w:rsidRPr="00FE68A9" w:rsidRDefault="007F4B4C" w:rsidP="007F4B4C">
      <w:pPr>
        <w:ind w:left="566" w:hanging="570"/>
      </w:pPr>
      <w:r w:rsidRPr="00FE68A9">
        <w:t xml:space="preserve">Elsevier. (2026). </w:t>
      </w:r>
      <w:r w:rsidR="00DB6FEB" w:rsidRPr="00FE68A9">
        <w:t>‘</w:t>
      </w:r>
      <w:r w:rsidRPr="00FE68A9">
        <w:t xml:space="preserve">Trade sanctions: Elsevier </w:t>
      </w:r>
      <w:r w:rsidR="00504912" w:rsidRPr="00FE68A9">
        <w:t>p</w:t>
      </w:r>
      <w:r w:rsidRPr="00FE68A9">
        <w:t>olicy</w:t>
      </w:r>
      <w:r w:rsidR="00DB6FEB" w:rsidRPr="00FE68A9">
        <w:t>’,</w:t>
      </w:r>
      <w:r w:rsidRPr="00FE68A9">
        <w:t xml:space="preserve"> </w:t>
      </w:r>
      <w:r w:rsidRPr="00FE68A9">
        <w:rPr>
          <w:i/>
          <w:iCs/>
        </w:rPr>
        <w:t>www.elsevier.com</w:t>
      </w:r>
      <w:r w:rsidRPr="00FE68A9">
        <w:t xml:space="preserve">. Available at: </w:t>
      </w:r>
      <w:hyperlink r:id="rId26" w:history="1">
        <w:r w:rsidR="00504912" w:rsidRPr="00FE68A9">
          <w:rPr>
            <w:rStyle w:val="Hyperlink"/>
          </w:rPr>
          <w:t>https://www.elsevier.com/about/policies-and-standards/trade-sanctions</w:t>
        </w:r>
      </w:hyperlink>
      <w:r w:rsidR="00504912" w:rsidRPr="00FE68A9">
        <w:t xml:space="preserve"> </w:t>
      </w:r>
      <w:r w:rsidRPr="00FE68A9">
        <w:t xml:space="preserve">(Accessed: 28 April 2026) </w:t>
      </w:r>
    </w:p>
    <w:p w14:paraId="5E3BB3E2" w14:textId="5F0DA9A1" w:rsidR="00D97C08" w:rsidRPr="00FE68A9" w:rsidRDefault="00D97C08" w:rsidP="00D97C08">
      <w:pPr>
        <w:ind w:left="566" w:hanging="570"/>
        <w:rPr>
          <w:b/>
          <w:bCs/>
        </w:rPr>
      </w:pPr>
      <w:r w:rsidRPr="00FE68A9">
        <w:lastRenderedPageBreak/>
        <w:t>Eve, M. P. (2015). ‘Co-operating for gold open access without APCs’</w:t>
      </w:r>
      <w:r w:rsidR="00DB6FEB" w:rsidRPr="00FE68A9">
        <w:t>,</w:t>
      </w:r>
      <w:r w:rsidRPr="00FE68A9">
        <w:t xml:space="preserve"> </w:t>
      </w:r>
      <w:r w:rsidRPr="00FE68A9">
        <w:rPr>
          <w:i/>
          <w:iCs/>
        </w:rPr>
        <w:t>Insights:</w:t>
      </w:r>
      <w:r w:rsidRPr="00FE68A9">
        <w:t xml:space="preserve"> </w:t>
      </w:r>
      <w:r w:rsidRPr="00FE68A9">
        <w:rPr>
          <w:i/>
          <w:iCs/>
        </w:rPr>
        <w:t>The UKSG Journal</w:t>
      </w:r>
      <w:r w:rsidRPr="00FE68A9">
        <w:t>, 28(1), p</w:t>
      </w:r>
      <w:r w:rsidR="00504912" w:rsidRPr="00FE68A9">
        <w:t>p</w:t>
      </w:r>
      <w:r w:rsidRPr="00FE68A9">
        <w:t xml:space="preserve">. 73-77. </w:t>
      </w:r>
      <w:hyperlink r:id="rId27" w:history="1">
        <w:r w:rsidRPr="00FE68A9">
          <w:rPr>
            <w:rStyle w:val="Hyperlink"/>
          </w:rPr>
          <w:t>https://doi.org/10.1629/uksg.166</w:t>
        </w:r>
      </w:hyperlink>
      <w:r w:rsidRPr="00FE68A9">
        <w:t xml:space="preserve">  </w:t>
      </w:r>
    </w:p>
    <w:p w14:paraId="6D3D3CDA" w14:textId="0121436A" w:rsidR="005F3A6A" w:rsidRPr="00FE68A9" w:rsidRDefault="00D21444" w:rsidP="005F3A6A">
      <w:pPr>
        <w:ind w:left="566" w:hanging="570"/>
      </w:pPr>
      <w:r w:rsidRPr="00FE68A9">
        <w:t>Finks, L. W. (1989)</w:t>
      </w:r>
      <w:r w:rsidR="00504912" w:rsidRPr="00FE68A9">
        <w:t>.</w:t>
      </w:r>
      <w:r w:rsidRPr="00FE68A9">
        <w:t xml:space="preserve"> </w:t>
      </w:r>
      <w:r w:rsidR="002E4FAC" w:rsidRPr="00FE68A9">
        <w:t>‘</w:t>
      </w:r>
      <w:r w:rsidRPr="00FE68A9">
        <w:t xml:space="preserve">Values without </w:t>
      </w:r>
      <w:r w:rsidR="00504912" w:rsidRPr="00FE68A9">
        <w:t>s</w:t>
      </w:r>
      <w:r w:rsidRPr="00FE68A9">
        <w:t>hame</w:t>
      </w:r>
      <w:r w:rsidR="002E4FAC" w:rsidRPr="00FE68A9">
        <w:t>’</w:t>
      </w:r>
      <w:r w:rsidR="00504912" w:rsidRPr="00FE68A9">
        <w:t>,</w:t>
      </w:r>
      <w:r w:rsidRPr="00FE68A9">
        <w:t xml:space="preserve"> </w:t>
      </w:r>
      <w:r w:rsidRPr="00FE68A9">
        <w:rPr>
          <w:i/>
          <w:iCs/>
        </w:rPr>
        <w:t>American Libraries</w:t>
      </w:r>
      <w:r w:rsidR="0044454C" w:rsidRPr="00FE68A9">
        <w:t>,</w:t>
      </w:r>
      <w:r w:rsidRPr="00FE68A9">
        <w:t xml:space="preserve"> </w:t>
      </w:r>
      <w:r w:rsidR="0044454C" w:rsidRPr="00FE68A9">
        <w:t>20(4),</w:t>
      </w:r>
      <w:r w:rsidRPr="00FE68A9">
        <w:t xml:space="preserve"> pp.</w:t>
      </w:r>
      <w:r w:rsidR="00504912" w:rsidRPr="00FE68A9">
        <w:t xml:space="preserve"> </w:t>
      </w:r>
      <w:r w:rsidRPr="00FE68A9">
        <w:t>352-356.</w:t>
      </w:r>
      <w:r w:rsidR="0044454C" w:rsidRPr="00FE68A9">
        <w:t xml:space="preserve"> Available at: </w:t>
      </w:r>
      <w:hyperlink r:id="rId28" w:history="1">
        <w:r w:rsidR="0044454C" w:rsidRPr="00FE68A9">
          <w:rPr>
            <w:rStyle w:val="Hyperlink"/>
          </w:rPr>
          <w:t>http://www.jstor.org/stable/25631535</w:t>
        </w:r>
      </w:hyperlink>
      <w:r w:rsidR="0044454C" w:rsidRPr="00FE68A9">
        <w:t>. (Accessed: 1 April 2026)</w:t>
      </w:r>
    </w:p>
    <w:p w14:paraId="646BA3CC" w14:textId="325D3AEE" w:rsidR="005F3A6A" w:rsidRPr="00FE68A9" w:rsidRDefault="005F3A6A" w:rsidP="005F3A6A">
      <w:pPr>
        <w:ind w:left="566" w:hanging="570"/>
      </w:pPr>
      <w:r w:rsidRPr="00FE68A9">
        <w:t xml:space="preserve">Gardner, C. and Gardner, G. (2015) ‘Bypassing Interlibrary Loan Via Twitter: An Exploration of #icanhazpdf Requests.’, </w:t>
      </w:r>
      <w:r w:rsidRPr="00FE68A9">
        <w:rPr>
          <w:i/>
          <w:iCs/>
        </w:rPr>
        <w:t>ACRL 2015</w:t>
      </w:r>
      <w:r w:rsidRPr="00FE68A9">
        <w:t>, Portland, Oregon, 25-28 March. [Conference paper]</w:t>
      </w:r>
    </w:p>
    <w:p w14:paraId="5D87E5C4" w14:textId="2291E65F" w:rsidR="005725BD" w:rsidRPr="00FE68A9" w:rsidRDefault="005725BD" w:rsidP="005F3A6A">
      <w:pPr>
        <w:ind w:left="566" w:hanging="570"/>
      </w:pPr>
      <w:r w:rsidRPr="00FE68A9">
        <w:t xml:space="preserve">Gatti, R. (2020). </w:t>
      </w:r>
      <w:r w:rsidRPr="00FE68A9">
        <w:rPr>
          <w:i/>
          <w:iCs/>
        </w:rPr>
        <w:t>Business models and market structure within the scholarly communications sector</w:t>
      </w:r>
      <w:r w:rsidRPr="00FE68A9">
        <w:t xml:space="preserve">, International Science Council. doi:10.24948/2020.04 Available at: </w:t>
      </w:r>
      <w:hyperlink r:id="rId29" w:history="1">
        <w:r w:rsidRPr="00FE68A9">
          <w:rPr>
            <w:rStyle w:val="Hyperlink"/>
          </w:rPr>
          <w:t>https://council.science/publications/business-models/</w:t>
        </w:r>
      </w:hyperlink>
      <w:r w:rsidRPr="00FE68A9">
        <w:t xml:space="preserve"> (accessed on 29 August 2026).</w:t>
      </w:r>
    </w:p>
    <w:p w14:paraId="79505FBB" w14:textId="2881A3E9" w:rsidR="005B48C0" w:rsidRPr="00FE68A9" w:rsidRDefault="6EA8BF33" w:rsidP="0044454C">
      <w:pPr>
        <w:ind w:left="566" w:hanging="570"/>
      </w:pPr>
      <w:r>
        <w:t xml:space="preserve">Glushko, B. </w:t>
      </w:r>
      <w:r w:rsidR="01BAED67">
        <w:t>and</w:t>
      </w:r>
      <w:r>
        <w:t xml:space="preserve"> Shoyama, R. (2015). </w:t>
      </w:r>
      <w:r w:rsidR="528BF453">
        <w:t>‘</w:t>
      </w:r>
      <w:r>
        <w:t xml:space="preserve">Unpacking </w:t>
      </w:r>
      <w:r w:rsidR="052A2783">
        <w:t>o</w:t>
      </w:r>
      <w:r>
        <w:t xml:space="preserve">pen </w:t>
      </w:r>
      <w:r w:rsidR="052A2783">
        <w:t>a</w:t>
      </w:r>
      <w:r>
        <w:t>ccess</w:t>
      </w:r>
      <w:r w:rsidR="528BF453">
        <w:t>’</w:t>
      </w:r>
      <w:r w:rsidR="052A2783">
        <w:t>,</w:t>
      </w:r>
      <w:r>
        <w:t xml:space="preserve"> </w:t>
      </w:r>
      <w:r w:rsidRPr="3262CF66">
        <w:rPr>
          <w:i/>
          <w:iCs/>
        </w:rPr>
        <w:t>Feliciter</w:t>
      </w:r>
      <w:r>
        <w:t xml:space="preserve">, 61(1), </w:t>
      </w:r>
      <w:r w:rsidR="01BAED67">
        <w:t>pp. 8-20.</w:t>
      </w:r>
    </w:p>
    <w:p w14:paraId="661C17EF" w14:textId="098F1F1D" w:rsidR="00D21444" w:rsidRPr="00FE68A9" w:rsidRDefault="00D21444" w:rsidP="00D21444">
      <w:pPr>
        <w:ind w:left="566" w:hanging="570"/>
      </w:pPr>
      <w:r w:rsidRPr="00FE68A9">
        <w:t xml:space="preserve">Gorman, M. (2000). </w:t>
      </w:r>
      <w:r w:rsidRPr="00FE68A9">
        <w:rPr>
          <w:i/>
          <w:iCs/>
        </w:rPr>
        <w:t>Our enduring values</w:t>
      </w:r>
      <w:r w:rsidRPr="00FE68A9">
        <w:t xml:space="preserve">. </w:t>
      </w:r>
      <w:r w:rsidR="0044454C" w:rsidRPr="00FE68A9">
        <w:t>Chicago:</w:t>
      </w:r>
      <w:r w:rsidR="000F036B" w:rsidRPr="00FE68A9">
        <w:t xml:space="preserve"> </w:t>
      </w:r>
      <w:r w:rsidRPr="00FE68A9">
        <w:t>American Library Association.</w:t>
      </w:r>
    </w:p>
    <w:p w14:paraId="5ECF2043" w14:textId="69E257F5" w:rsidR="00D21444" w:rsidRPr="00FE68A9" w:rsidRDefault="00D21444" w:rsidP="00D21444">
      <w:pPr>
        <w:ind w:left="566" w:hanging="570"/>
      </w:pPr>
      <w:r w:rsidRPr="00FE68A9">
        <w:t xml:space="preserve">Gorman, M. (2015). </w:t>
      </w:r>
      <w:r w:rsidRPr="00FE68A9">
        <w:rPr>
          <w:i/>
          <w:iCs/>
        </w:rPr>
        <w:t>Our enduring values revisited</w:t>
      </w:r>
      <w:r w:rsidRPr="00FE68A9">
        <w:t xml:space="preserve">. </w:t>
      </w:r>
      <w:r w:rsidR="000F036B" w:rsidRPr="00FE68A9">
        <w:t xml:space="preserve">Chicago: </w:t>
      </w:r>
      <w:r w:rsidRPr="00FE68A9">
        <w:t>American Library Association.</w:t>
      </w:r>
    </w:p>
    <w:p w14:paraId="5F70339B" w14:textId="10403A06" w:rsidR="008739B0" w:rsidRPr="00FE68A9" w:rsidRDefault="008739B0" w:rsidP="00416941">
      <w:pPr>
        <w:ind w:left="567" w:hanging="567"/>
      </w:pPr>
      <w:r w:rsidRPr="00FE68A9">
        <w:t xml:space="preserve">Grossmann, A. </w:t>
      </w:r>
      <w:r w:rsidR="005F3A6A" w:rsidRPr="00FE68A9">
        <w:t>and</w:t>
      </w:r>
      <w:r w:rsidRPr="00FE68A9">
        <w:t xml:space="preserve"> </w:t>
      </w:r>
      <w:proofErr w:type="spellStart"/>
      <w:r w:rsidRPr="00FE68A9">
        <w:t>Brembs</w:t>
      </w:r>
      <w:proofErr w:type="spellEnd"/>
      <w:r w:rsidRPr="00FE68A9">
        <w:t>, B. (2021). ‘Current market rates for scholarly publishing services’</w:t>
      </w:r>
      <w:r w:rsidR="00504912" w:rsidRPr="00FE68A9">
        <w:t xml:space="preserve">, </w:t>
      </w:r>
      <w:r w:rsidRPr="00FE68A9">
        <w:rPr>
          <w:i/>
          <w:iCs/>
        </w:rPr>
        <w:t>F1000Research</w:t>
      </w:r>
      <w:r w:rsidRPr="00FE68A9">
        <w:t>, 10</w:t>
      </w:r>
      <w:r w:rsidR="00504912" w:rsidRPr="00FE68A9">
        <w:t>(</w:t>
      </w:r>
      <w:r w:rsidRPr="00FE68A9">
        <w:t>20</w:t>
      </w:r>
      <w:r w:rsidR="00504912" w:rsidRPr="00FE68A9">
        <w:t>)</w:t>
      </w:r>
      <w:r w:rsidRPr="00FE68A9">
        <w:t xml:space="preserve">. </w:t>
      </w:r>
      <w:hyperlink r:id="rId30" w:history="1">
        <w:r w:rsidRPr="00FE68A9">
          <w:rPr>
            <w:rStyle w:val="Hyperlink"/>
          </w:rPr>
          <w:t>https://doi.org/10.12688/f1000research.27468.2</w:t>
        </w:r>
      </w:hyperlink>
      <w:r w:rsidRPr="00FE68A9">
        <w:t xml:space="preserve"> </w:t>
      </w:r>
    </w:p>
    <w:p w14:paraId="3CBB6547" w14:textId="0B630C06" w:rsidR="002652A1" w:rsidRPr="00FE68A9" w:rsidRDefault="3B09182C" w:rsidP="002652A1">
      <w:pPr>
        <w:ind w:left="567" w:hanging="567"/>
      </w:pPr>
      <w:r w:rsidRPr="3262CF66">
        <w:rPr>
          <w:i/>
          <w:iCs/>
        </w:rPr>
        <w:t>Hachette Book Group, Inc. v. Internet Archive</w:t>
      </w:r>
      <w:r>
        <w:t xml:space="preserve"> (2023)</w:t>
      </w:r>
      <w:r w:rsidR="052A2783">
        <w:t>.</w:t>
      </w:r>
      <w:r>
        <w:t xml:space="preserve"> WL 2623787 (S.D.N.Y.)</w:t>
      </w:r>
    </w:p>
    <w:p w14:paraId="37262485" w14:textId="5CFB5C71" w:rsidR="00D4760C" w:rsidRPr="00FE68A9" w:rsidRDefault="00D4760C" w:rsidP="00D4760C">
      <w:pPr>
        <w:ind w:left="566" w:hanging="570"/>
      </w:pPr>
      <w:r w:rsidRPr="00FE68A9">
        <w:t>Haldane, M. (2021)</w:t>
      </w:r>
      <w:r w:rsidR="00504912" w:rsidRPr="00FE68A9">
        <w:t>.</w:t>
      </w:r>
      <w:r w:rsidRPr="00FE68A9">
        <w:t xml:space="preserve"> ‘China vs video games: Why Beijing stopped short of a gaming ban, keeping </w:t>
      </w:r>
      <w:r w:rsidR="00504912" w:rsidRPr="00FE68A9">
        <w:t>Tencent</w:t>
      </w:r>
      <w:r w:rsidRPr="00FE68A9">
        <w:t xml:space="preserve"> and NetEase growing amid crackdown’</w:t>
      </w:r>
      <w:r w:rsidR="00DB6FEB" w:rsidRPr="00FE68A9">
        <w:t>,</w:t>
      </w:r>
      <w:r w:rsidRPr="00FE68A9">
        <w:t xml:space="preserve"> </w:t>
      </w:r>
      <w:r w:rsidRPr="00FE68A9">
        <w:rPr>
          <w:i/>
          <w:iCs/>
        </w:rPr>
        <w:t>South China Morning Post</w:t>
      </w:r>
      <w:r w:rsidRPr="00FE68A9">
        <w:t xml:space="preserve"> Available at: </w:t>
      </w:r>
      <w:hyperlink r:id="rId31" w:history="1">
        <w:r w:rsidRPr="00FE68A9">
          <w:rPr>
            <w:rStyle w:val="Hyperlink"/>
          </w:rPr>
          <w:t>https://www.scmp.com/tech/big-tech/article/3156540/china-vs-video-games-why-beijing-stopped-short-gaming-ban-keeping</w:t>
        </w:r>
      </w:hyperlink>
      <w:r w:rsidRPr="00FE68A9">
        <w:t xml:space="preserve"> (Accessed: </w:t>
      </w:r>
      <w:r w:rsidR="005725BD" w:rsidRPr="00FE68A9">
        <w:t>2</w:t>
      </w:r>
      <w:r w:rsidRPr="00FE68A9">
        <w:t>5 May 2026)</w:t>
      </w:r>
    </w:p>
    <w:p w14:paraId="600062BB" w14:textId="77777777" w:rsidR="002652A1" w:rsidRPr="00FE68A9" w:rsidRDefault="00416941" w:rsidP="002652A1">
      <w:pPr>
        <w:ind w:left="567" w:hanging="567"/>
      </w:pPr>
      <w:r w:rsidRPr="00FE68A9">
        <w:t xml:space="preserve">Halevi, G. and Walsh, S. (2021). ‘Faculty </w:t>
      </w:r>
      <w:r w:rsidR="00504912" w:rsidRPr="00FE68A9">
        <w:t>a</w:t>
      </w:r>
      <w:r w:rsidRPr="00FE68A9">
        <w:t xml:space="preserve">ttitudes </w:t>
      </w:r>
      <w:r w:rsidR="00504912" w:rsidRPr="00FE68A9">
        <w:t>t</w:t>
      </w:r>
      <w:r w:rsidRPr="00FE68A9">
        <w:t xml:space="preserve">owards </w:t>
      </w:r>
      <w:r w:rsidR="00504912" w:rsidRPr="00FE68A9">
        <w:t>a</w:t>
      </w:r>
      <w:r w:rsidRPr="00FE68A9">
        <w:t xml:space="preserve">rticle </w:t>
      </w:r>
      <w:r w:rsidR="00504912" w:rsidRPr="00FE68A9">
        <w:t>p</w:t>
      </w:r>
      <w:r w:rsidRPr="00FE68A9">
        <w:t xml:space="preserve">rocessing </w:t>
      </w:r>
      <w:r w:rsidR="00504912" w:rsidRPr="00FE68A9">
        <w:t>c</w:t>
      </w:r>
      <w:r w:rsidRPr="00FE68A9">
        <w:t xml:space="preserve">harges for </w:t>
      </w:r>
      <w:r w:rsidR="00504912" w:rsidRPr="00FE68A9">
        <w:t>o</w:t>
      </w:r>
      <w:r w:rsidRPr="00FE68A9">
        <w:t xml:space="preserve">pen </w:t>
      </w:r>
      <w:r w:rsidR="00504912" w:rsidRPr="00FE68A9">
        <w:t>a</w:t>
      </w:r>
      <w:r w:rsidRPr="00FE68A9">
        <w:t xml:space="preserve">ccess </w:t>
      </w:r>
      <w:r w:rsidR="00504912" w:rsidRPr="00FE68A9">
        <w:t>a</w:t>
      </w:r>
      <w:r w:rsidRPr="00FE68A9">
        <w:t>rticles’</w:t>
      </w:r>
      <w:r w:rsidR="00504912" w:rsidRPr="00FE68A9">
        <w:t>,</w:t>
      </w:r>
      <w:r w:rsidR="00DB6FEB" w:rsidRPr="00FE68A9">
        <w:t xml:space="preserve"> </w:t>
      </w:r>
      <w:r w:rsidRPr="00FE68A9">
        <w:rPr>
          <w:i/>
          <w:iCs/>
        </w:rPr>
        <w:t>Publishing Research Quarterly</w:t>
      </w:r>
      <w:r w:rsidRPr="00FE68A9">
        <w:t xml:space="preserve">, 37(3), p. 384-398. </w:t>
      </w:r>
      <w:hyperlink r:id="rId32" w:history="1">
        <w:r w:rsidRPr="00FE68A9">
          <w:rPr>
            <w:rStyle w:val="Hyperlink"/>
          </w:rPr>
          <w:t>https://doi.org/10.1007/s12109-021-09820-x</w:t>
        </w:r>
      </w:hyperlink>
    </w:p>
    <w:p w14:paraId="75EDB3DD" w14:textId="09D880AB" w:rsidR="00554936" w:rsidRPr="00FE68A9" w:rsidRDefault="00554936" w:rsidP="002652A1">
      <w:pPr>
        <w:ind w:left="567" w:hanging="567"/>
      </w:pPr>
      <w:r w:rsidRPr="00FE68A9">
        <w:t xml:space="preserve">Hansen, D. and Courtney, K. (2018). </w:t>
      </w:r>
      <w:r w:rsidRPr="00FE68A9">
        <w:rPr>
          <w:i/>
          <w:iCs/>
        </w:rPr>
        <w:t>A White Paper on Controlled Digital Lending of Library Books</w:t>
      </w:r>
      <w:r w:rsidRPr="00FE68A9">
        <w:t xml:space="preserve">. [Preprint] Available at: </w:t>
      </w:r>
      <w:hyperlink r:id="rId33" w:history="1">
        <w:r w:rsidRPr="00FE68A9">
          <w:rPr>
            <w:rStyle w:val="Hyperlink"/>
          </w:rPr>
          <w:t>https://controlleddigitallending.org/whitepaper</w:t>
        </w:r>
      </w:hyperlink>
      <w:r w:rsidRPr="00FE68A9">
        <w:t xml:space="preserve"> (Accessed: 30 May 2026)</w:t>
      </w:r>
    </w:p>
    <w:p w14:paraId="7D7978F8" w14:textId="0B8E876A" w:rsidR="002C0CA6" w:rsidRPr="00FE68A9" w:rsidRDefault="002C0CA6" w:rsidP="002C0CA6">
      <w:pPr>
        <w:ind w:left="567" w:hanging="567"/>
      </w:pPr>
      <w:r w:rsidRPr="00FE68A9">
        <w:t>Hansson, J. and Wisselgren, P. (2018)</w:t>
      </w:r>
      <w:r w:rsidR="00504912" w:rsidRPr="00FE68A9">
        <w:t>.</w:t>
      </w:r>
      <w:r w:rsidRPr="00FE68A9">
        <w:t xml:space="preserve"> </w:t>
      </w:r>
      <w:r w:rsidRPr="005A03BD">
        <w:rPr>
          <w:lang w:val="sv-SE"/>
        </w:rPr>
        <w:t xml:space="preserve">‘Att göra rätt och vilja väl – om lagstadgade värdegrunder och bibliotekariers professionsetik’ In </w:t>
      </w:r>
      <w:r w:rsidR="00504912" w:rsidRPr="005A03BD">
        <w:rPr>
          <w:lang w:val="sv-SE"/>
        </w:rPr>
        <w:t xml:space="preserve">J. </w:t>
      </w:r>
      <w:r w:rsidRPr="005A03BD">
        <w:rPr>
          <w:lang w:val="sv-SE"/>
        </w:rPr>
        <w:t xml:space="preserve">Hansson and </w:t>
      </w:r>
      <w:r w:rsidR="00504912" w:rsidRPr="005A03BD">
        <w:rPr>
          <w:lang w:val="sv-SE"/>
        </w:rPr>
        <w:t xml:space="preserve">P. </w:t>
      </w:r>
      <w:r w:rsidRPr="005A03BD">
        <w:rPr>
          <w:lang w:val="sv-SE"/>
        </w:rPr>
        <w:t>Wisselgren (Ed</w:t>
      </w:r>
      <w:r w:rsidR="00BE4E76" w:rsidRPr="005A03BD">
        <w:rPr>
          <w:lang w:val="sv-SE"/>
        </w:rPr>
        <w:t>s</w:t>
      </w:r>
      <w:r w:rsidRPr="005A03BD">
        <w:rPr>
          <w:lang w:val="sv-SE"/>
        </w:rPr>
        <w:t xml:space="preserve">.) </w:t>
      </w:r>
      <w:r w:rsidRPr="005A03BD">
        <w:rPr>
          <w:i/>
          <w:iCs/>
          <w:lang w:val="sv-SE"/>
        </w:rPr>
        <w:t>Bibliotekarier i teori och praktik: utbildningsperspektiv på en unik profession</w:t>
      </w:r>
      <w:r w:rsidRPr="005A03BD">
        <w:rPr>
          <w:lang w:val="sv-SE"/>
        </w:rPr>
        <w:t xml:space="preserve">. </w:t>
      </w:r>
      <w:r w:rsidRPr="00FE68A9">
        <w:t>Lund: BTJ, pp. 291-309.</w:t>
      </w:r>
    </w:p>
    <w:p w14:paraId="7ACB598F" w14:textId="4962A3BC" w:rsidR="00F36934" w:rsidRPr="00FE68A9" w:rsidRDefault="7A3AEFCF">
      <w:pPr>
        <w:ind w:left="566" w:hanging="570"/>
      </w:pPr>
      <w:r>
        <w:t xml:space="preserve">Haustein, S., Schares, E., Alperin, J. P., Hare, M., Butler, L., and </w:t>
      </w:r>
      <w:proofErr w:type="spellStart"/>
      <w:r>
        <w:t>Schönfelder</w:t>
      </w:r>
      <w:proofErr w:type="spellEnd"/>
      <w:r>
        <w:t>, N.</w:t>
      </w:r>
      <w:r w:rsidR="25037682">
        <w:t xml:space="preserve"> (2024). </w:t>
      </w:r>
      <w:r w:rsidR="528BF453">
        <w:t>‘</w:t>
      </w:r>
      <w:r w:rsidR="25037682">
        <w:t>Estimating global article processing charges paid to six publishers for open access between 2019 and 2023</w:t>
      </w:r>
      <w:r w:rsidR="528BF453">
        <w:t>’</w:t>
      </w:r>
      <w:r w:rsidR="47D8B042">
        <w:t>.</w:t>
      </w:r>
      <w:r>
        <w:t xml:space="preserve"> </w:t>
      </w:r>
      <w:r w:rsidR="47D8B042">
        <w:t>[P</w:t>
      </w:r>
      <w:r w:rsidR="25037682">
        <w:t>reprint</w:t>
      </w:r>
      <w:r w:rsidR="47D8B042">
        <w:t>].</w:t>
      </w:r>
      <w:r>
        <w:t xml:space="preserve"> </w:t>
      </w:r>
      <w:r w:rsidR="25037682">
        <w:t>arXiv:2407.16551 [</w:t>
      </w:r>
      <w:proofErr w:type="spellStart"/>
      <w:proofErr w:type="gramStart"/>
      <w:r w:rsidR="25037682">
        <w:t>cs.DL</w:t>
      </w:r>
      <w:proofErr w:type="spellEnd"/>
      <w:proofErr w:type="gramEnd"/>
      <w:r w:rsidR="25037682">
        <w:t>]</w:t>
      </w:r>
      <w:r w:rsidR="73F82E46">
        <w:t xml:space="preserve"> </w:t>
      </w:r>
      <w:r w:rsidR="0D23C6AD">
        <w:t xml:space="preserve">Available at: </w:t>
      </w:r>
      <w:hyperlink r:id="rId34">
        <w:r w:rsidR="0D23C6AD" w:rsidRPr="3262CF66">
          <w:rPr>
            <w:rStyle w:val="Hyperlink"/>
          </w:rPr>
          <w:t>https://arxiv.org/abs/2407.16551</w:t>
        </w:r>
      </w:hyperlink>
      <w:r w:rsidR="0D23C6AD">
        <w:t xml:space="preserve"> (Accessed: 14 March 2026)</w:t>
      </w:r>
    </w:p>
    <w:p w14:paraId="3A6E106F" w14:textId="63DE9E17" w:rsidR="00AA6578" w:rsidRPr="00FE68A9" w:rsidRDefault="00AA6578" w:rsidP="00D076C3">
      <w:pPr>
        <w:ind w:left="566" w:hanging="570"/>
      </w:pPr>
      <w:r w:rsidRPr="00FE68A9">
        <w:t xml:space="preserve">Hirt, J., Nordhausen, T., Fuerst, T., Ewald, H., and Appenzeller-Herzog, C. (2024). ’Guidance on terminology, application, and reporting of citation searching: the </w:t>
      </w:r>
      <w:proofErr w:type="spellStart"/>
      <w:r w:rsidRPr="00FE68A9">
        <w:t>TARCiS</w:t>
      </w:r>
      <w:proofErr w:type="spellEnd"/>
      <w:r w:rsidRPr="00FE68A9">
        <w:t xml:space="preserve"> statement’, </w:t>
      </w:r>
      <w:r w:rsidRPr="00FE68A9">
        <w:rPr>
          <w:i/>
          <w:iCs/>
        </w:rPr>
        <w:t>BMJ</w:t>
      </w:r>
      <w:r w:rsidRPr="00FE68A9">
        <w:t xml:space="preserve">, 385, e078384. </w:t>
      </w:r>
      <w:hyperlink r:id="rId35" w:history="1">
        <w:r w:rsidRPr="00FE68A9">
          <w:rPr>
            <w:rStyle w:val="Hyperlink"/>
          </w:rPr>
          <w:t>https://doi.org/10.1136/bmj-2023-078384</w:t>
        </w:r>
      </w:hyperlink>
    </w:p>
    <w:p w14:paraId="6C073BE9" w14:textId="6325C11B" w:rsidR="00D076C3" w:rsidRPr="00FE68A9" w:rsidRDefault="00D076C3" w:rsidP="00D076C3">
      <w:pPr>
        <w:ind w:left="566" w:hanging="570"/>
      </w:pPr>
      <w:r w:rsidRPr="00FE68A9">
        <w:lastRenderedPageBreak/>
        <w:t xml:space="preserve">Hoy, M. B. (2017). ‘Sci-Hub: what librarians should know and do about article piracy’, </w:t>
      </w:r>
      <w:r w:rsidRPr="00FE68A9">
        <w:rPr>
          <w:i/>
          <w:iCs/>
        </w:rPr>
        <w:t>Medical Reference Services Quarterly</w:t>
      </w:r>
      <w:r w:rsidRPr="00FE68A9">
        <w:t xml:space="preserve">, 36(1), pp. 73-78. </w:t>
      </w:r>
      <w:hyperlink r:id="rId36" w:history="1">
        <w:r w:rsidRPr="00FE68A9">
          <w:rPr>
            <w:rStyle w:val="Hyperlink"/>
          </w:rPr>
          <w:t>https://doi.org/10.1080/02763869.2017.1259918</w:t>
        </w:r>
      </w:hyperlink>
    </w:p>
    <w:p w14:paraId="7CA2FFB5" w14:textId="0386F8E6" w:rsidR="00D21444" w:rsidRPr="00FE68A9" w:rsidRDefault="00D21444" w:rsidP="00D21444">
      <w:pPr>
        <w:ind w:left="566" w:hanging="570"/>
      </w:pPr>
      <w:r w:rsidRPr="00FE68A9">
        <w:t>IFLA (2012)</w:t>
      </w:r>
      <w:r w:rsidR="00BE4E76" w:rsidRPr="00FE68A9">
        <w:t>.</w:t>
      </w:r>
      <w:r w:rsidRPr="00FE68A9">
        <w:t xml:space="preserve"> </w:t>
      </w:r>
      <w:r w:rsidRPr="00FE68A9">
        <w:rPr>
          <w:i/>
          <w:iCs/>
        </w:rPr>
        <w:t>IFLA code of ethics for librarians and other information workers</w:t>
      </w:r>
      <w:r w:rsidRPr="00FE68A9">
        <w:t xml:space="preserve">. </w:t>
      </w:r>
      <w:r w:rsidR="000F036B" w:rsidRPr="00FE68A9">
        <w:t xml:space="preserve">Available at: </w:t>
      </w:r>
      <w:hyperlink r:id="rId37" w:history="1">
        <w:r w:rsidR="007F6FC8" w:rsidRPr="00FE68A9">
          <w:rPr>
            <w:rStyle w:val="Hyperlink"/>
          </w:rPr>
          <w:t>https://www.ifla.org/news/just-released-ifla-code-of-ethics-for-librarians-and-other-information-workers-full-version/</w:t>
        </w:r>
      </w:hyperlink>
      <w:r w:rsidR="007F6FC8" w:rsidRPr="00FE68A9">
        <w:t xml:space="preserve"> </w:t>
      </w:r>
      <w:r w:rsidR="000F036B" w:rsidRPr="00FE68A9">
        <w:t>(</w:t>
      </w:r>
      <w:r w:rsidRPr="00FE68A9">
        <w:t xml:space="preserve">Accessed: </w:t>
      </w:r>
      <w:r w:rsidR="000F036B" w:rsidRPr="00FE68A9">
        <w:t xml:space="preserve">24 March </w:t>
      </w:r>
      <w:r w:rsidRPr="00FE68A9">
        <w:t>2026</w:t>
      </w:r>
      <w:r w:rsidR="000F036B" w:rsidRPr="00FE68A9">
        <w:t>)</w:t>
      </w:r>
    </w:p>
    <w:p w14:paraId="0F75FD02" w14:textId="4529455D" w:rsidR="00675211" w:rsidRPr="00FE68A9" w:rsidRDefault="00675211" w:rsidP="00675211">
      <w:pPr>
        <w:ind w:left="567" w:hanging="567"/>
      </w:pPr>
      <w:r w:rsidRPr="00FE68A9">
        <w:t>IFLA (2021)</w:t>
      </w:r>
      <w:r w:rsidR="00BE4E76" w:rsidRPr="00FE68A9">
        <w:t>.</w:t>
      </w:r>
      <w:r w:rsidRPr="00FE68A9">
        <w:t xml:space="preserve"> </w:t>
      </w:r>
      <w:r w:rsidRPr="00FE68A9">
        <w:rPr>
          <w:i/>
          <w:iCs/>
        </w:rPr>
        <w:t>IFLA Statement on Controlled Digital Lending</w:t>
      </w:r>
      <w:r w:rsidRPr="00FE68A9">
        <w:t xml:space="preserve">. </w:t>
      </w:r>
      <w:r w:rsidR="000F036B" w:rsidRPr="00FE68A9">
        <w:t xml:space="preserve">Available at: </w:t>
      </w:r>
      <w:hyperlink r:id="rId38" w:history="1">
        <w:r w:rsidR="000F036B" w:rsidRPr="00FE68A9">
          <w:rPr>
            <w:rStyle w:val="Hyperlink"/>
          </w:rPr>
          <w:t>https://repository.ifla.org/rest/api/core/bitstreams/626d5898-edd4-4799-8bc3-7a43bc5598d9/content</w:t>
        </w:r>
      </w:hyperlink>
      <w:r w:rsidR="000F036B" w:rsidRPr="00FE68A9">
        <w:t xml:space="preserve"> (</w:t>
      </w:r>
      <w:r w:rsidRPr="00FE68A9">
        <w:t>Accessed</w:t>
      </w:r>
      <w:r w:rsidR="000F036B" w:rsidRPr="00FE68A9">
        <w:t>:</w:t>
      </w:r>
      <w:r w:rsidRPr="00FE68A9">
        <w:t xml:space="preserve"> </w:t>
      </w:r>
      <w:r w:rsidR="000F036B" w:rsidRPr="00FE68A9">
        <w:t xml:space="preserve">13 March </w:t>
      </w:r>
      <w:r w:rsidRPr="00FE68A9">
        <w:t>2026</w:t>
      </w:r>
      <w:r w:rsidR="000F036B" w:rsidRPr="00FE68A9">
        <w:t>)</w:t>
      </w:r>
    </w:p>
    <w:p w14:paraId="6EE15344" w14:textId="302BDFEC" w:rsidR="006A4C11" w:rsidRPr="00FE68A9" w:rsidRDefault="006A4C11" w:rsidP="006A4C11">
      <w:pPr>
        <w:ind w:left="566" w:hanging="570"/>
      </w:pPr>
      <w:r w:rsidRPr="00FE68A9">
        <w:t>Internet Archive (2023). ‘Why are so many books listed as “borrow unavailable” at the internet archive’</w:t>
      </w:r>
      <w:r w:rsidR="00DB6FEB" w:rsidRPr="00FE68A9">
        <w:t>,</w:t>
      </w:r>
      <w:r w:rsidRPr="00FE68A9">
        <w:t xml:space="preserve"> </w:t>
      </w:r>
      <w:r w:rsidRPr="00FE68A9">
        <w:rPr>
          <w:i/>
          <w:iCs/>
        </w:rPr>
        <w:t xml:space="preserve">Internet Archive Help </w:t>
      </w:r>
      <w:proofErr w:type="spellStart"/>
      <w:r w:rsidRPr="00FE68A9">
        <w:rPr>
          <w:i/>
          <w:iCs/>
        </w:rPr>
        <w:t>Center</w:t>
      </w:r>
      <w:proofErr w:type="spellEnd"/>
      <w:r w:rsidRPr="00FE68A9">
        <w:t xml:space="preserve">. Available at: </w:t>
      </w:r>
      <w:hyperlink r:id="rId39" w:history="1">
        <w:r w:rsidRPr="00FE68A9">
          <w:rPr>
            <w:rStyle w:val="Hyperlink"/>
          </w:rPr>
          <w:t>https://help.archive.org/help/why-are-so-many-books-listed-as-borrow-unavailable-at-the-internet-archive/</w:t>
        </w:r>
      </w:hyperlink>
      <w:r w:rsidRPr="00FE68A9">
        <w:t xml:space="preserve"> (Accessed: 20 May 2026) </w:t>
      </w:r>
    </w:p>
    <w:p w14:paraId="6EAEB654" w14:textId="3A984E91" w:rsidR="00F5495E" w:rsidRPr="00FE68A9" w:rsidRDefault="00F5495E" w:rsidP="007F4B4C">
      <w:pPr>
        <w:ind w:left="566" w:hanging="570"/>
      </w:pPr>
      <w:r w:rsidRPr="00FE68A9">
        <w:t>Internet Archive (2026). ‘#</w:t>
      </w:r>
      <w:proofErr w:type="spellStart"/>
      <w:r w:rsidRPr="00FE68A9">
        <w:t>empoweringlibraries</w:t>
      </w:r>
      <w:proofErr w:type="spellEnd"/>
      <w:r w:rsidRPr="00FE68A9">
        <w:t>’</w:t>
      </w:r>
      <w:r w:rsidR="00DB6FEB" w:rsidRPr="00FE68A9">
        <w:t>,</w:t>
      </w:r>
      <w:r w:rsidRPr="00FE68A9">
        <w:t xml:space="preserve"> </w:t>
      </w:r>
      <w:r w:rsidRPr="00FE68A9">
        <w:rPr>
          <w:i/>
          <w:iCs/>
        </w:rPr>
        <w:t>empoweringlibraries.org</w:t>
      </w:r>
      <w:r w:rsidRPr="00FE68A9">
        <w:t xml:space="preserve">. Available at: </w:t>
      </w:r>
      <w:hyperlink r:id="rId40" w:history="1">
        <w:r w:rsidR="00BE4E76" w:rsidRPr="00FE68A9">
          <w:rPr>
            <w:rStyle w:val="Hyperlink"/>
          </w:rPr>
          <w:t>https://empoweringlibraries.org/</w:t>
        </w:r>
      </w:hyperlink>
      <w:r w:rsidR="00BE4E76" w:rsidRPr="00FE68A9">
        <w:t xml:space="preserve"> </w:t>
      </w:r>
      <w:r w:rsidRPr="00FE68A9">
        <w:t>(Accessed: 20 May 2026)</w:t>
      </w:r>
    </w:p>
    <w:p w14:paraId="45C4C35E" w14:textId="2CBE75F7" w:rsidR="007F4B4C" w:rsidRPr="00FE68A9" w:rsidRDefault="007F4B4C" w:rsidP="007F4B4C">
      <w:pPr>
        <w:ind w:left="566" w:hanging="570"/>
      </w:pPr>
      <w:r w:rsidRPr="00FE68A9">
        <w:t xml:space="preserve">Iranian Red Crescent Society (2026) [Twitter] 10 April. Available at: </w:t>
      </w:r>
      <w:hyperlink r:id="rId41" w:history="1">
        <w:r w:rsidR="00BE4E76" w:rsidRPr="00FE68A9">
          <w:rPr>
            <w:rStyle w:val="Hyperlink"/>
          </w:rPr>
          <w:t>https://x.com/Iranian_RCS/status/2042524478215774541</w:t>
        </w:r>
      </w:hyperlink>
      <w:r w:rsidR="00BE4E76" w:rsidRPr="00FE68A9">
        <w:t xml:space="preserve"> </w:t>
      </w:r>
      <w:r w:rsidRPr="00FE68A9">
        <w:t>(Accessed: 28 April 2026)</w:t>
      </w:r>
    </w:p>
    <w:p w14:paraId="52EA0479" w14:textId="7BBB59EC" w:rsidR="004607C7" w:rsidRPr="00FE68A9" w:rsidRDefault="004607C7" w:rsidP="004607C7">
      <w:pPr>
        <w:ind w:left="567" w:hanging="567"/>
      </w:pPr>
      <w:r w:rsidRPr="00FE68A9">
        <w:t>Johns, A. (2010). </w:t>
      </w:r>
      <w:r w:rsidRPr="00FE68A9">
        <w:rPr>
          <w:i/>
          <w:iCs/>
        </w:rPr>
        <w:t xml:space="preserve">Piracy: The intellectual property wars from </w:t>
      </w:r>
      <w:proofErr w:type="spellStart"/>
      <w:r w:rsidRPr="00FE68A9">
        <w:rPr>
          <w:i/>
          <w:iCs/>
        </w:rPr>
        <w:t>gutenberg</w:t>
      </w:r>
      <w:proofErr w:type="spellEnd"/>
      <w:r w:rsidRPr="00FE68A9">
        <w:rPr>
          <w:i/>
          <w:iCs/>
        </w:rPr>
        <w:t xml:space="preserve"> to Gates.</w:t>
      </w:r>
      <w:r w:rsidRPr="00FE68A9">
        <w:t xml:space="preserve"> 2nd ed. University of Chicago Press.</w:t>
      </w:r>
    </w:p>
    <w:p w14:paraId="6BFFB126" w14:textId="04628737" w:rsidR="00081042" w:rsidRPr="00FE68A9" w:rsidRDefault="00081042" w:rsidP="00081042">
      <w:pPr>
        <w:ind w:left="567" w:hanging="567"/>
      </w:pPr>
      <w:r w:rsidRPr="00FE68A9">
        <w:t xml:space="preserve">Karaganis, J. (2018). </w:t>
      </w:r>
      <w:r w:rsidRPr="00FE68A9">
        <w:rPr>
          <w:i/>
          <w:iCs/>
        </w:rPr>
        <w:t>Shadow libraries: access to knowledge in global higher education</w:t>
      </w:r>
      <w:r w:rsidRPr="00FE68A9">
        <w:t xml:space="preserve">. Cambridge: The MIT Press. </w:t>
      </w:r>
    </w:p>
    <w:p w14:paraId="1D68709E" w14:textId="432729B6" w:rsidR="005523DF" w:rsidRPr="00FE68A9" w:rsidRDefault="005523DF" w:rsidP="00081042">
      <w:pPr>
        <w:ind w:left="567" w:hanging="567"/>
      </w:pPr>
      <w:r>
        <w:t xml:space="preserve">Kingsley, D. A. (2014). ‘Paying for publication: </w:t>
      </w:r>
      <w:r w:rsidR="00BE4E76">
        <w:t>i</w:t>
      </w:r>
      <w:r>
        <w:t>ssues and challenges for research support services’</w:t>
      </w:r>
      <w:r w:rsidR="742F8184">
        <w:t>,</w:t>
      </w:r>
      <w:r>
        <w:t xml:space="preserve"> </w:t>
      </w:r>
      <w:r w:rsidRPr="7CE14449">
        <w:rPr>
          <w:i/>
          <w:iCs/>
        </w:rPr>
        <w:t>Australian Academic and Research Libraries</w:t>
      </w:r>
      <w:r>
        <w:t>, 45(4), p</w:t>
      </w:r>
      <w:r w:rsidR="00DB6FEB">
        <w:t>p</w:t>
      </w:r>
      <w:r>
        <w:t xml:space="preserve">. 262–281. </w:t>
      </w:r>
      <w:hyperlink r:id="rId42">
        <w:r w:rsidRPr="7CE14449">
          <w:rPr>
            <w:rStyle w:val="Hyperlink"/>
          </w:rPr>
          <w:t>https://doi.org/10.1080/00048623. 2014.945135</w:t>
        </w:r>
      </w:hyperlink>
      <w:r>
        <w:t xml:space="preserve"> </w:t>
      </w:r>
    </w:p>
    <w:p w14:paraId="00CA96DE" w14:textId="6F2EC774" w:rsidR="00042674" w:rsidRPr="00FE68A9" w:rsidRDefault="00042674" w:rsidP="00042674">
      <w:pPr>
        <w:spacing w:line="360" w:lineRule="auto"/>
        <w:ind w:left="566" w:hanging="570"/>
      </w:pPr>
      <w:proofErr w:type="spellStart"/>
      <w:r w:rsidRPr="00FE68A9">
        <w:t>Kjellström</w:t>
      </w:r>
      <w:proofErr w:type="spellEnd"/>
      <w:r w:rsidRPr="00FE68A9">
        <w:t xml:space="preserve">, Z. (2019). </w:t>
      </w:r>
      <w:r w:rsidRPr="00FE68A9">
        <w:rPr>
          <w:i/>
          <w:iCs/>
        </w:rPr>
        <w:t>Black Open Access in Sweden: A study on the perceptions on and usage of illicit repositories of academic documents</w:t>
      </w:r>
      <w:r w:rsidRPr="00FE68A9">
        <w:t>.</w:t>
      </w:r>
      <w:r w:rsidRPr="00FE68A9">
        <w:rPr>
          <w:i/>
          <w:iCs/>
        </w:rPr>
        <w:t xml:space="preserve"> </w:t>
      </w:r>
      <w:r w:rsidRPr="00FE68A9">
        <w:t xml:space="preserve">Master’s thesis. Lunds university. Available at: </w:t>
      </w:r>
      <w:hyperlink r:id="rId43" w:history="1">
        <w:r w:rsidRPr="00FE68A9">
          <w:rPr>
            <w:rStyle w:val="Hyperlink"/>
          </w:rPr>
          <w:t>http://lup.lub.lu.se/student-papers/record/8978272</w:t>
        </w:r>
      </w:hyperlink>
      <w:r w:rsidRPr="00FE68A9">
        <w:t xml:space="preserve"> (Accessed: 29 November 2025)</w:t>
      </w:r>
    </w:p>
    <w:p w14:paraId="4B3BEC6D" w14:textId="0B100633" w:rsidR="00081042" w:rsidRPr="00FE68A9" w:rsidRDefault="00081042" w:rsidP="00081042">
      <w:pPr>
        <w:ind w:left="567" w:hanging="567"/>
      </w:pPr>
      <w:r w:rsidRPr="00FE68A9">
        <w:t>Kjellström, Z. (2025</w:t>
      </w:r>
      <w:r w:rsidR="00031093" w:rsidRPr="00FE68A9">
        <w:t>a</w:t>
      </w:r>
      <w:r w:rsidRPr="00FE68A9">
        <w:t xml:space="preserve">). </w:t>
      </w:r>
      <w:r w:rsidR="000F036B" w:rsidRPr="00FE68A9">
        <w:rPr>
          <w:i/>
          <w:iCs/>
        </w:rPr>
        <w:t xml:space="preserve">Black open </w:t>
      </w:r>
      <w:r w:rsidR="002E4FAC" w:rsidRPr="00FE68A9">
        <w:rPr>
          <w:i/>
          <w:iCs/>
        </w:rPr>
        <w:t>access:</w:t>
      </w:r>
      <w:r w:rsidR="000F036B" w:rsidRPr="00FE68A9">
        <w:rPr>
          <w:i/>
          <w:iCs/>
        </w:rPr>
        <w:t xml:space="preserve"> shadow libraries and text piracy</w:t>
      </w:r>
      <w:r w:rsidR="000F036B" w:rsidRPr="00FE68A9">
        <w:t xml:space="preserve">. </w:t>
      </w:r>
      <w:r w:rsidRPr="00FE68A9">
        <w:t>PhD dissertation</w:t>
      </w:r>
      <w:r w:rsidR="000F036B" w:rsidRPr="00FE68A9">
        <w:t>.</w:t>
      </w:r>
      <w:r w:rsidRPr="00FE68A9">
        <w:t xml:space="preserve"> </w:t>
      </w:r>
      <w:proofErr w:type="spellStart"/>
      <w:r w:rsidRPr="00FE68A9">
        <w:t>Umeå</w:t>
      </w:r>
      <w:proofErr w:type="spellEnd"/>
      <w:r w:rsidRPr="00FE68A9">
        <w:t xml:space="preserve"> University.</w:t>
      </w:r>
      <w:r w:rsidR="000F036B" w:rsidRPr="00FE68A9">
        <w:t xml:space="preserve"> Available at: </w:t>
      </w:r>
      <w:hyperlink r:id="rId44" w:history="1">
        <w:r w:rsidR="000F036B" w:rsidRPr="00FE68A9">
          <w:rPr>
            <w:rStyle w:val="Hyperlink"/>
          </w:rPr>
          <w:t>https://umu.diva-portal.org/smash/record.jsf?pid=diva2%3A1953321&amp;dswid=4719</w:t>
        </w:r>
      </w:hyperlink>
      <w:r w:rsidR="000F036B" w:rsidRPr="00FE68A9">
        <w:t xml:space="preserve"> (Accessed: 2026-</w:t>
      </w:r>
      <w:r w:rsidR="006D6458" w:rsidRPr="00FE68A9">
        <w:t>03-31)</w:t>
      </w:r>
    </w:p>
    <w:p w14:paraId="1890ADC2" w14:textId="1921DB35" w:rsidR="00031093" w:rsidRPr="00FE68A9" w:rsidRDefault="00031093" w:rsidP="00031093">
      <w:pPr>
        <w:ind w:left="566" w:hanging="570"/>
      </w:pPr>
      <w:r w:rsidRPr="00FE68A9">
        <w:t xml:space="preserve">Kjellström, Z. (2025b). ‘Decentralized digital preservation: the LOCKSS initiative and shadow libraries’, </w:t>
      </w:r>
      <w:r w:rsidRPr="00FE68A9">
        <w:rPr>
          <w:i/>
          <w:iCs/>
        </w:rPr>
        <w:t>Online Information Review</w:t>
      </w:r>
      <w:r w:rsidRPr="00FE68A9">
        <w:t>, 49(8), p</w:t>
      </w:r>
      <w:r w:rsidR="00BE4E76" w:rsidRPr="00FE68A9">
        <w:t>p</w:t>
      </w:r>
      <w:r w:rsidRPr="00FE68A9">
        <w:t xml:space="preserve">. 62-81. </w:t>
      </w:r>
      <w:hyperlink r:id="rId45" w:history="1">
        <w:r w:rsidRPr="00FE68A9">
          <w:rPr>
            <w:rStyle w:val="Hyperlink"/>
          </w:rPr>
          <w:t>https://doi.org/10.1108/OIR-02-2024-0088</w:t>
        </w:r>
      </w:hyperlink>
      <w:r w:rsidRPr="00FE68A9">
        <w:t xml:space="preserve"> </w:t>
      </w:r>
    </w:p>
    <w:p w14:paraId="0BE843D4" w14:textId="3585720C" w:rsidR="007F4B4C" w:rsidRPr="00FE68A9" w:rsidRDefault="47D8B042" w:rsidP="007F4B4C">
      <w:pPr>
        <w:ind w:left="566" w:hanging="570"/>
      </w:pPr>
      <w:bookmarkStart w:id="70" w:name="_Int_aoHJtY9j"/>
      <w:proofErr w:type="spellStart"/>
      <w:r>
        <w:t>Kokabisaghi</w:t>
      </w:r>
      <w:bookmarkEnd w:id="70"/>
      <w:proofErr w:type="spellEnd"/>
      <w:r>
        <w:t xml:space="preserve">, F., Miller, A., Bashar, F., Salesi, M., Zarchi, A., </w:t>
      </w:r>
      <w:proofErr w:type="spellStart"/>
      <w:r>
        <w:t>Keramatfar</w:t>
      </w:r>
      <w:proofErr w:type="spellEnd"/>
      <w:r>
        <w:t xml:space="preserve">, A., </w:t>
      </w:r>
      <w:proofErr w:type="spellStart"/>
      <w:r>
        <w:t>Pourhoseingholi</w:t>
      </w:r>
      <w:proofErr w:type="spellEnd"/>
      <w:r>
        <w:t>, M., Amini, H.</w:t>
      </w:r>
      <w:r w:rsidR="56EC90B2">
        <w:t xml:space="preserve"> et al. (2019). ‘Impact of United States political sanctions on international </w:t>
      </w:r>
      <w:r w:rsidR="56EC90B2">
        <w:lastRenderedPageBreak/>
        <w:t xml:space="preserve">collaborations and research in Iran’, </w:t>
      </w:r>
      <w:r w:rsidR="56EC90B2" w:rsidRPr="3262CF66">
        <w:rPr>
          <w:i/>
          <w:iCs/>
        </w:rPr>
        <w:t>BMJ global health</w:t>
      </w:r>
      <w:r w:rsidR="56EC90B2">
        <w:t xml:space="preserve">, 4(5), e001692. </w:t>
      </w:r>
      <w:hyperlink r:id="rId46">
        <w:r w:rsidRPr="3262CF66">
          <w:rPr>
            <w:rStyle w:val="Hyperlink"/>
          </w:rPr>
          <w:t>https://doi.org/10.1136/bmjgh-2019-001692</w:t>
        </w:r>
      </w:hyperlink>
    </w:p>
    <w:p w14:paraId="7DED9E05" w14:textId="7FFC6BFF" w:rsidR="005B48C0" w:rsidRPr="00FE68A9" w:rsidRDefault="00A85432">
      <w:pPr>
        <w:ind w:left="566" w:hanging="570"/>
      </w:pPr>
      <w:r w:rsidRPr="00FE68A9">
        <w:t>Larivière</w:t>
      </w:r>
      <w:r w:rsidR="006D6458" w:rsidRPr="00FE68A9">
        <w:t>,</w:t>
      </w:r>
      <w:r w:rsidRPr="00FE68A9">
        <w:t xml:space="preserve"> V</w:t>
      </w:r>
      <w:r w:rsidR="006D6458" w:rsidRPr="00FE68A9">
        <w:t>.</w:t>
      </w:r>
      <w:r w:rsidRPr="00FE68A9">
        <w:t>, Haustein</w:t>
      </w:r>
      <w:r w:rsidR="006D6458" w:rsidRPr="00FE68A9">
        <w:t>,</w:t>
      </w:r>
      <w:r w:rsidRPr="00FE68A9">
        <w:t xml:space="preserve"> S</w:t>
      </w:r>
      <w:r w:rsidR="006D6458" w:rsidRPr="00FE68A9">
        <w:t>. and</w:t>
      </w:r>
      <w:r w:rsidRPr="00FE68A9">
        <w:t xml:space="preserve"> Mongeon</w:t>
      </w:r>
      <w:r w:rsidR="006D6458" w:rsidRPr="00FE68A9">
        <w:t>,</w:t>
      </w:r>
      <w:r w:rsidRPr="00FE68A9">
        <w:t xml:space="preserve"> P</w:t>
      </w:r>
      <w:r w:rsidR="006D6458" w:rsidRPr="00FE68A9">
        <w:t>.</w:t>
      </w:r>
      <w:r w:rsidRPr="00FE68A9">
        <w:t xml:space="preserve"> (2015)</w:t>
      </w:r>
      <w:r w:rsidR="00BE4E76" w:rsidRPr="00FE68A9">
        <w:t>.</w:t>
      </w:r>
      <w:r w:rsidRPr="00FE68A9">
        <w:t xml:space="preserve"> </w:t>
      </w:r>
      <w:r w:rsidR="002E4FAC" w:rsidRPr="00FE68A9">
        <w:t>‘</w:t>
      </w:r>
      <w:r w:rsidRPr="00FE68A9">
        <w:t>The Oligopoly of Academic Publishers in the Digital Era</w:t>
      </w:r>
      <w:r w:rsidR="002E4FAC" w:rsidRPr="00FE68A9">
        <w:t>’,</w:t>
      </w:r>
      <w:r w:rsidRPr="00FE68A9">
        <w:t xml:space="preserve"> </w:t>
      </w:r>
      <w:proofErr w:type="spellStart"/>
      <w:r w:rsidRPr="00FE68A9">
        <w:rPr>
          <w:i/>
          <w:iCs/>
        </w:rPr>
        <w:t>PLoS</w:t>
      </w:r>
      <w:proofErr w:type="spellEnd"/>
      <w:r w:rsidRPr="00FE68A9">
        <w:rPr>
          <w:i/>
          <w:iCs/>
        </w:rPr>
        <w:t xml:space="preserve"> ONE</w:t>
      </w:r>
      <w:r w:rsidR="002E4FAC" w:rsidRPr="00FE68A9">
        <w:rPr>
          <w:i/>
          <w:iCs/>
        </w:rPr>
        <w:t>.</w:t>
      </w:r>
      <w:r w:rsidRPr="00FE68A9">
        <w:t xml:space="preserve"> 10(6)</w:t>
      </w:r>
      <w:r w:rsidR="002E4FAC" w:rsidRPr="00FE68A9">
        <w:t>,</w:t>
      </w:r>
      <w:r w:rsidRPr="00FE68A9">
        <w:t xml:space="preserve"> e0127502. </w:t>
      </w:r>
      <w:hyperlink r:id="rId47" w:history="1">
        <w:r w:rsidR="006D6458" w:rsidRPr="00FE68A9">
          <w:rPr>
            <w:rStyle w:val="Hyperlink"/>
          </w:rPr>
          <w:t>https://doi.org/10.1371/journal.pone.0127502</w:t>
        </w:r>
      </w:hyperlink>
      <w:r w:rsidR="006D6458" w:rsidRPr="00FE68A9">
        <w:t xml:space="preserve"> </w:t>
      </w:r>
    </w:p>
    <w:p w14:paraId="2C48876F" w14:textId="79888C6B" w:rsidR="00D076C3" w:rsidRPr="00FE68A9" w:rsidRDefault="00D076C3" w:rsidP="00D076C3">
      <w:pPr>
        <w:ind w:left="567" w:hanging="567"/>
      </w:pPr>
      <w:r w:rsidRPr="00FE68A9">
        <w:t>Lawson, S. (2017). ‘Access, ethics and piracy’, </w:t>
      </w:r>
      <w:r w:rsidRPr="00FE68A9">
        <w:rPr>
          <w:i/>
          <w:iCs/>
        </w:rPr>
        <w:t>Insights: The UKSG Journal</w:t>
      </w:r>
      <w:r w:rsidRPr="00FE68A9">
        <w:t>, </w:t>
      </w:r>
      <w:r w:rsidRPr="00FE68A9">
        <w:rPr>
          <w:i/>
          <w:iCs/>
        </w:rPr>
        <w:t>30</w:t>
      </w:r>
      <w:r w:rsidRPr="00FE68A9">
        <w:t xml:space="preserve">(1), pp. 25-30. </w:t>
      </w:r>
      <w:hyperlink r:id="rId48" w:history="1">
        <w:r w:rsidRPr="00FE68A9">
          <w:rPr>
            <w:rStyle w:val="Hyperlink"/>
          </w:rPr>
          <w:t>https://doi.org/10.1629/uksg.333</w:t>
        </w:r>
      </w:hyperlink>
      <w:r w:rsidRPr="00FE68A9">
        <w:t xml:space="preserve"> </w:t>
      </w:r>
    </w:p>
    <w:p w14:paraId="393D2CB2" w14:textId="297FF0E0" w:rsidR="0008082B" w:rsidRPr="00FE68A9" w:rsidRDefault="0008082B" w:rsidP="00081042">
      <w:pPr>
        <w:ind w:left="567" w:hanging="567"/>
      </w:pPr>
      <w:r w:rsidRPr="00FE68A9">
        <w:t>Liang, L. (2012)</w:t>
      </w:r>
      <w:r w:rsidR="00BE4E76" w:rsidRPr="00FE68A9">
        <w:t>.</w:t>
      </w:r>
      <w:r w:rsidRPr="00FE68A9">
        <w:t xml:space="preserve"> ‘Shadow libraries’, </w:t>
      </w:r>
      <w:r w:rsidRPr="00FE68A9">
        <w:rPr>
          <w:i/>
          <w:iCs/>
        </w:rPr>
        <w:t>E-Flux</w:t>
      </w:r>
      <w:r w:rsidRPr="00FE68A9">
        <w:t xml:space="preserve">, 37, Available at: </w:t>
      </w:r>
      <w:hyperlink r:id="rId49" w:history="1">
        <w:r w:rsidR="00BE4E76" w:rsidRPr="00FE68A9">
          <w:rPr>
            <w:rStyle w:val="Hyperlink"/>
          </w:rPr>
          <w:t>https://www.e-flux.com/journal/37/61228/shadow-libraries/</w:t>
        </w:r>
      </w:hyperlink>
      <w:r w:rsidR="00BE4E76" w:rsidRPr="00FE68A9">
        <w:t xml:space="preserve"> </w:t>
      </w:r>
      <w:r w:rsidRPr="00FE68A9">
        <w:t>(Accessed: 15 May 2026)</w:t>
      </w:r>
    </w:p>
    <w:p w14:paraId="0E9E6861" w14:textId="06B785AF" w:rsidR="5BD35870" w:rsidRDefault="5BD35870" w:rsidP="533A0B58">
      <w:pPr>
        <w:ind w:left="567" w:hanging="567"/>
      </w:pPr>
      <w:r>
        <w:t>Liang, L. (2018)</w:t>
      </w:r>
      <w:r w:rsidR="4D8476D3">
        <w:t>.</w:t>
      </w:r>
      <w:r>
        <w:t xml:space="preserve"> </w:t>
      </w:r>
      <w:r w:rsidR="2D106B9B">
        <w:t>‘</w:t>
      </w:r>
      <w:r>
        <w:t xml:space="preserve">India: The </w:t>
      </w:r>
      <w:r w:rsidR="156DA89D">
        <w:t>k</w:t>
      </w:r>
      <w:r>
        <w:t xml:space="preserve">nowledge </w:t>
      </w:r>
      <w:r w:rsidR="156DA89D">
        <w:t>t</w:t>
      </w:r>
      <w:r>
        <w:t>hief</w:t>
      </w:r>
      <w:r w:rsidR="2D106B9B">
        <w:t>’</w:t>
      </w:r>
      <w:r>
        <w:t xml:space="preserve"> In </w:t>
      </w:r>
      <w:r w:rsidR="3F4EDEA8">
        <w:t xml:space="preserve">J. </w:t>
      </w:r>
      <w:r>
        <w:t>Karaganis</w:t>
      </w:r>
      <w:r w:rsidR="7F4CC7AE">
        <w:t xml:space="preserve"> </w:t>
      </w:r>
      <w:r>
        <w:t>(</w:t>
      </w:r>
      <w:r w:rsidR="2D106B9B">
        <w:t>e</w:t>
      </w:r>
      <w:r>
        <w:t xml:space="preserve">d.) </w:t>
      </w:r>
      <w:r w:rsidRPr="533A0B58">
        <w:rPr>
          <w:i/>
          <w:iCs/>
        </w:rPr>
        <w:t>Shadow libraries. access to knowledge in global higher education</w:t>
      </w:r>
      <w:r w:rsidR="2D106B9B">
        <w:t>.</w:t>
      </w:r>
      <w:r>
        <w:t xml:space="preserve">  </w:t>
      </w:r>
      <w:r w:rsidR="7F4CC7AE">
        <w:t xml:space="preserve">Cambridge: The MIT Press. </w:t>
      </w:r>
      <w:r w:rsidR="2D106B9B">
        <w:t>pp. 184-222.</w:t>
      </w:r>
      <w:r w:rsidR="1F898625">
        <w:t xml:space="preserve"> </w:t>
      </w:r>
    </w:p>
    <w:p w14:paraId="6CFD1D91" w14:textId="77777777" w:rsidR="00071E45" w:rsidRDefault="005F3A6A" w:rsidP="00071E45">
      <w:pPr>
        <w:ind w:left="567" w:hanging="567"/>
      </w:pPr>
      <w:r w:rsidRPr="00FE68A9">
        <w:t xml:space="preserve">Mandel, P. and </w:t>
      </w:r>
      <w:proofErr w:type="spellStart"/>
      <w:r w:rsidRPr="00FE68A9">
        <w:t>Süssmuth</w:t>
      </w:r>
      <w:proofErr w:type="spellEnd"/>
      <w:r w:rsidRPr="00FE68A9">
        <w:t xml:space="preserve">, B. (2012). ‘Determinants of Digital Piracy’. </w:t>
      </w:r>
      <w:proofErr w:type="spellStart"/>
      <w:r w:rsidRPr="00FE68A9">
        <w:rPr>
          <w:i/>
          <w:iCs/>
        </w:rPr>
        <w:t>Jahrbücher</w:t>
      </w:r>
      <w:proofErr w:type="spellEnd"/>
      <w:r w:rsidRPr="00FE68A9">
        <w:rPr>
          <w:i/>
          <w:iCs/>
        </w:rPr>
        <w:t xml:space="preserve"> für </w:t>
      </w:r>
      <w:proofErr w:type="spellStart"/>
      <w:r w:rsidRPr="00FE68A9">
        <w:rPr>
          <w:i/>
          <w:iCs/>
        </w:rPr>
        <w:t>Nationalökonomie</w:t>
      </w:r>
      <w:proofErr w:type="spellEnd"/>
      <w:r w:rsidRPr="00FE68A9">
        <w:rPr>
          <w:i/>
          <w:iCs/>
        </w:rPr>
        <w:t xml:space="preserve"> und </w:t>
      </w:r>
      <w:proofErr w:type="spellStart"/>
      <w:r w:rsidRPr="00FE68A9">
        <w:rPr>
          <w:i/>
          <w:iCs/>
        </w:rPr>
        <w:t>Statistik</w:t>
      </w:r>
      <w:proofErr w:type="spellEnd"/>
      <w:r w:rsidRPr="00FE68A9">
        <w:rPr>
          <w:i/>
          <w:iCs/>
        </w:rPr>
        <w:t xml:space="preserve"> / Journal of Economics and Statistics</w:t>
      </w:r>
      <w:r w:rsidRPr="00FE68A9">
        <w:t>, 232(4), pp. 394-413.</w:t>
      </w:r>
      <w:r w:rsidR="00BE4E76" w:rsidRPr="00FE68A9">
        <w:t xml:space="preserve"> </w:t>
      </w:r>
      <w:hyperlink r:id="rId50" w:history="1">
        <w:r w:rsidR="00BE4E76" w:rsidRPr="00FE68A9">
          <w:rPr>
            <w:rStyle w:val="Hyperlink"/>
          </w:rPr>
          <w:t>https://doi.org/10.1515/jbnst-2012-0402</w:t>
        </w:r>
      </w:hyperlink>
    </w:p>
    <w:p w14:paraId="2E661440" w14:textId="4F9614FE" w:rsidR="00071E45" w:rsidRDefault="00071E45" w:rsidP="00071E45">
      <w:pPr>
        <w:ind w:left="567" w:hanging="567"/>
      </w:pPr>
      <w:proofErr w:type="spellStart"/>
      <w:r w:rsidRPr="00C41B69">
        <w:t>Nählinder</w:t>
      </w:r>
      <w:proofErr w:type="spellEnd"/>
      <w:r w:rsidRPr="00C41B69">
        <w:t>, J.</w:t>
      </w:r>
      <w:r>
        <w:t xml:space="preserve"> </w:t>
      </w:r>
      <w:r w:rsidRPr="00C41B69">
        <w:t>(2017). </w:t>
      </w:r>
      <w:r w:rsidRPr="00C41B69">
        <w:rPr>
          <w:i/>
          <w:iCs/>
        </w:rPr>
        <w:t xml:space="preserve">Survival guide: Help! </w:t>
      </w:r>
      <w:proofErr w:type="spellStart"/>
      <w:r w:rsidRPr="00C41B69">
        <w:rPr>
          <w:i/>
          <w:iCs/>
        </w:rPr>
        <w:t>i</w:t>
      </w:r>
      <w:proofErr w:type="spellEnd"/>
      <w:r w:rsidRPr="00C41B69">
        <w:rPr>
          <w:i/>
          <w:iCs/>
        </w:rPr>
        <w:t xml:space="preserve"> can't get access to the article </w:t>
      </w:r>
      <w:proofErr w:type="spellStart"/>
      <w:r w:rsidRPr="00C41B69">
        <w:rPr>
          <w:i/>
          <w:iCs/>
        </w:rPr>
        <w:t>i</w:t>
      </w:r>
      <w:proofErr w:type="spellEnd"/>
      <w:r w:rsidRPr="00C41B69">
        <w:rPr>
          <w:i/>
          <w:iCs/>
        </w:rPr>
        <w:t xml:space="preserve"> need!</w:t>
      </w:r>
      <w:r>
        <w:t xml:space="preserve"> Linköping University</w:t>
      </w:r>
      <w:r w:rsidR="0060102D">
        <w:t>: Linköping</w:t>
      </w:r>
      <w:r>
        <w:t xml:space="preserve">. Available at: </w:t>
      </w:r>
      <w:hyperlink r:id="rId51" w:history="1">
        <w:r w:rsidRPr="00292A3A">
          <w:rPr>
            <w:rStyle w:val="Hyperlink"/>
          </w:rPr>
          <w:t>https://liu.diva-portal.org/smash/record.jsf?pid=diva2%3A1257948&amp;dswid=-7313</w:t>
        </w:r>
      </w:hyperlink>
      <w:r>
        <w:t xml:space="preserve"> (Accessed: 5 June 2026)</w:t>
      </w:r>
    </w:p>
    <w:p w14:paraId="456753F4" w14:textId="30A1394F" w:rsidR="00071E45" w:rsidRDefault="00071E45" w:rsidP="00071E45">
      <w:pPr>
        <w:ind w:left="567" w:hanging="567"/>
      </w:pPr>
      <w:proofErr w:type="spellStart"/>
      <w:r w:rsidRPr="00C41B69">
        <w:rPr>
          <w:lang w:val="sv-SE"/>
        </w:rPr>
        <w:t>Nählinder</w:t>
      </w:r>
      <w:proofErr w:type="spellEnd"/>
      <w:r w:rsidRPr="00C41B69">
        <w:rPr>
          <w:lang w:val="sv-SE"/>
        </w:rPr>
        <w:t xml:space="preserve">, J. </w:t>
      </w:r>
      <w:r>
        <w:rPr>
          <w:lang w:val="sv-SE"/>
        </w:rPr>
        <w:t>and</w:t>
      </w:r>
      <w:r w:rsidRPr="00C41B69">
        <w:rPr>
          <w:lang w:val="sv-SE"/>
        </w:rPr>
        <w:t xml:space="preserve"> Erdtman, E.</w:t>
      </w:r>
      <w:r>
        <w:rPr>
          <w:lang w:val="sv-SE"/>
        </w:rPr>
        <w:t xml:space="preserve"> </w:t>
      </w:r>
      <w:r w:rsidRPr="00C41B69">
        <w:rPr>
          <w:lang w:val="sv-SE"/>
        </w:rPr>
        <w:t>(2021). </w:t>
      </w:r>
      <w:proofErr w:type="spellStart"/>
      <w:r w:rsidRPr="00C41B69">
        <w:rPr>
          <w:i/>
          <w:iCs/>
          <w:lang w:val="sv-SE"/>
        </w:rPr>
        <w:t>Survival</w:t>
      </w:r>
      <w:proofErr w:type="spellEnd"/>
      <w:r w:rsidRPr="00C41B69">
        <w:rPr>
          <w:i/>
          <w:iCs/>
          <w:lang w:val="sv-SE"/>
        </w:rPr>
        <w:t xml:space="preserve"> guide 2.0: Hjälp! jag får inte tag i artikeln jag letar efter!</w:t>
      </w:r>
      <w:r>
        <w:rPr>
          <w:i/>
          <w:iCs/>
          <w:lang w:val="sv-SE"/>
        </w:rPr>
        <w:t xml:space="preserve"> </w:t>
      </w:r>
      <w:r w:rsidRPr="00071E45">
        <w:t>Linköping University</w:t>
      </w:r>
      <w:r w:rsidR="0060102D">
        <w:t>: Linköping</w:t>
      </w:r>
      <w:r w:rsidRPr="00071E45">
        <w:t xml:space="preserve">. Available at: </w:t>
      </w:r>
      <w:hyperlink r:id="rId52" w:history="1">
        <w:r w:rsidRPr="00292A3A">
          <w:rPr>
            <w:rStyle w:val="Hyperlink"/>
          </w:rPr>
          <w:t>https://liu.diva-portal.org/smash/record.jsf?pid=diva2%3A1257948&amp;dswid=-7313</w:t>
        </w:r>
      </w:hyperlink>
      <w:r>
        <w:t xml:space="preserve"> (Accessed: 5 June 2026)</w:t>
      </w:r>
    </w:p>
    <w:p w14:paraId="3DC6D659" w14:textId="058B206B" w:rsidR="00F305D9" w:rsidRPr="00FE68A9" w:rsidRDefault="00F305D9">
      <w:pPr>
        <w:ind w:left="566" w:hanging="570"/>
      </w:pPr>
      <w:r w:rsidRPr="00FE68A9">
        <w:t xml:space="preserve">Olejniczak, A. J. </w:t>
      </w:r>
      <w:r w:rsidR="005F3A6A" w:rsidRPr="00FE68A9">
        <w:t>and</w:t>
      </w:r>
      <w:r w:rsidRPr="00FE68A9">
        <w:t xml:space="preserve"> Wilson, M. J. (2020). ‘Who’s writing open access (OA) articles? Characteristics of OA authors at Ph.D.-granting institutions in the United States’. </w:t>
      </w:r>
      <w:r w:rsidRPr="00FE68A9">
        <w:rPr>
          <w:i/>
          <w:iCs/>
        </w:rPr>
        <w:t>Quantitative Science Studies</w:t>
      </w:r>
      <w:r w:rsidRPr="00FE68A9">
        <w:t>, 1(4), p</w:t>
      </w:r>
      <w:r w:rsidR="009E68CB" w:rsidRPr="00FE68A9">
        <w:t>p</w:t>
      </w:r>
      <w:r w:rsidRPr="00FE68A9">
        <w:t xml:space="preserve">. 1429-1450. </w:t>
      </w:r>
      <w:hyperlink r:id="rId53" w:history="1">
        <w:r w:rsidRPr="00FE68A9">
          <w:rPr>
            <w:rStyle w:val="Hyperlink"/>
          </w:rPr>
          <w:t>https://doi.org/10.1162/qss_a_00091</w:t>
        </w:r>
      </w:hyperlink>
    </w:p>
    <w:p w14:paraId="1FD422E0" w14:textId="6670F9E9" w:rsidR="005B48C0" w:rsidRPr="00FE68A9" w:rsidRDefault="00A85432">
      <w:pPr>
        <w:ind w:left="566" w:hanging="570"/>
      </w:pPr>
      <w:r w:rsidRPr="00FE68A9">
        <w:t>Open Access Network (2025)</w:t>
      </w:r>
      <w:r w:rsidR="009E68CB" w:rsidRPr="00FE68A9">
        <w:t>.</w:t>
      </w:r>
      <w:r w:rsidRPr="00FE68A9">
        <w:t xml:space="preserve"> </w:t>
      </w:r>
      <w:r w:rsidRPr="00FE68A9">
        <w:rPr>
          <w:i/>
          <w:iCs/>
        </w:rPr>
        <w:t xml:space="preserve">Open </w:t>
      </w:r>
      <w:r w:rsidR="009E68CB" w:rsidRPr="00FE68A9">
        <w:rPr>
          <w:i/>
          <w:iCs/>
        </w:rPr>
        <w:t>a</w:t>
      </w:r>
      <w:r w:rsidRPr="00FE68A9">
        <w:rPr>
          <w:i/>
          <w:iCs/>
        </w:rPr>
        <w:t xml:space="preserve">ccess </w:t>
      </w:r>
      <w:r w:rsidR="009E68CB" w:rsidRPr="00FE68A9">
        <w:rPr>
          <w:i/>
          <w:iCs/>
        </w:rPr>
        <w:t>g</w:t>
      </w:r>
      <w:r w:rsidRPr="00FE68A9">
        <w:rPr>
          <w:i/>
          <w:iCs/>
        </w:rPr>
        <w:t xml:space="preserve">reen and </w:t>
      </w:r>
      <w:r w:rsidR="009E68CB" w:rsidRPr="00FE68A9">
        <w:rPr>
          <w:i/>
          <w:iCs/>
        </w:rPr>
        <w:t>g</w:t>
      </w:r>
      <w:r w:rsidRPr="00FE68A9">
        <w:rPr>
          <w:i/>
          <w:iCs/>
        </w:rPr>
        <w:t>old</w:t>
      </w:r>
      <w:r w:rsidRPr="00FE68A9">
        <w:t xml:space="preserve">. Available at: </w:t>
      </w:r>
      <w:hyperlink r:id="rId54" w:history="1">
        <w:r w:rsidR="006D6458" w:rsidRPr="00FE68A9">
          <w:rPr>
            <w:rStyle w:val="Hyperlink"/>
          </w:rPr>
          <w:t>https://open-access.network/en/information/open-access-primers/green-and-gold</w:t>
        </w:r>
      </w:hyperlink>
      <w:r w:rsidR="006D6458" w:rsidRPr="00FE68A9">
        <w:t xml:space="preserve"> </w:t>
      </w:r>
      <w:r w:rsidRPr="00FE68A9">
        <w:t>(Accessed: 13 February 2026).</w:t>
      </w:r>
    </w:p>
    <w:p w14:paraId="47DFE552" w14:textId="051EE2D1" w:rsidR="00675211" w:rsidRPr="00FE68A9" w:rsidRDefault="00675211" w:rsidP="00675211">
      <w:pPr>
        <w:ind w:left="567" w:hanging="567"/>
      </w:pPr>
      <w:r w:rsidRPr="00FE68A9">
        <w:t>Pang, X. (2022)</w:t>
      </w:r>
      <w:r w:rsidR="009E68CB" w:rsidRPr="00FE68A9">
        <w:t>.</w:t>
      </w:r>
      <w:r w:rsidRPr="00FE68A9">
        <w:t xml:space="preserve"> </w:t>
      </w:r>
      <w:r w:rsidR="002E4FAC" w:rsidRPr="00FE68A9">
        <w:t>‘</w:t>
      </w:r>
      <w:r w:rsidRPr="00FE68A9">
        <w:t>Controlled digital lending</w:t>
      </w:r>
      <w:r w:rsidR="00233E6C" w:rsidRPr="00FE68A9">
        <w:t xml:space="preserve">: </w:t>
      </w:r>
      <w:r w:rsidR="009E68CB" w:rsidRPr="00FE68A9">
        <w:t>p</w:t>
      </w:r>
      <w:r w:rsidR="00233E6C" w:rsidRPr="00FE68A9">
        <w:t xml:space="preserve">ast </w:t>
      </w:r>
      <w:r w:rsidR="009E68CB" w:rsidRPr="00FE68A9">
        <w:t>e</w:t>
      </w:r>
      <w:r w:rsidR="00233E6C" w:rsidRPr="00FE68A9">
        <w:t xml:space="preserve">mergency </w:t>
      </w:r>
      <w:r w:rsidR="009E68CB" w:rsidRPr="00FE68A9">
        <w:t>i</w:t>
      </w:r>
      <w:r w:rsidR="00233E6C" w:rsidRPr="00FE68A9">
        <w:t xml:space="preserve">mplementation </w:t>
      </w:r>
      <w:r w:rsidR="009E68CB" w:rsidRPr="00FE68A9">
        <w:t>l</w:t>
      </w:r>
      <w:r w:rsidR="00233E6C" w:rsidRPr="00FE68A9">
        <w:t xml:space="preserve">ed to </w:t>
      </w:r>
      <w:r w:rsidR="009E68CB" w:rsidRPr="00FE68A9">
        <w:t>f</w:t>
      </w:r>
      <w:r w:rsidR="00233E6C" w:rsidRPr="00FE68A9">
        <w:t xml:space="preserve">uture </w:t>
      </w:r>
      <w:r w:rsidR="009E68CB" w:rsidRPr="00FE68A9">
        <w:t>e</w:t>
      </w:r>
      <w:r w:rsidR="00233E6C" w:rsidRPr="00FE68A9">
        <w:t>xploration</w:t>
      </w:r>
      <w:r w:rsidR="002E4FAC" w:rsidRPr="00FE68A9">
        <w:t>’,</w:t>
      </w:r>
      <w:r w:rsidRPr="00FE68A9">
        <w:t xml:space="preserve"> </w:t>
      </w:r>
      <w:r w:rsidRPr="00FE68A9">
        <w:rPr>
          <w:i/>
          <w:iCs/>
        </w:rPr>
        <w:t>Journal of Access Services</w:t>
      </w:r>
      <w:r w:rsidRPr="00FE68A9">
        <w:t xml:space="preserve">, 19(4), </w:t>
      </w:r>
      <w:r w:rsidR="00233E6C" w:rsidRPr="00FE68A9">
        <w:t xml:space="preserve">pp. </w:t>
      </w:r>
      <w:r w:rsidRPr="00FE68A9">
        <w:t>154</w:t>
      </w:r>
      <w:r w:rsidR="00233E6C" w:rsidRPr="00FE68A9">
        <w:t>-166</w:t>
      </w:r>
      <w:r w:rsidRPr="00FE68A9">
        <w:t xml:space="preserve">. </w:t>
      </w:r>
      <w:hyperlink r:id="rId55" w:history="1">
        <w:r w:rsidR="00233E6C" w:rsidRPr="00FE68A9">
          <w:rPr>
            <w:rStyle w:val="Hyperlink"/>
          </w:rPr>
          <w:t>https://doi.org/10.1080/15367967.2023.2170803</w:t>
        </w:r>
      </w:hyperlink>
    </w:p>
    <w:p w14:paraId="0626C4B1" w14:textId="6449BBE2" w:rsidR="00081042" w:rsidRPr="00FE68A9" w:rsidRDefault="00081042" w:rsidP="00081042">
      <w:pPr>
        <w:ind w:left="567" w:hanging="567"/>
      </w:pPr>
      <w:r w:rsidRPr="00FE68A9">
        <w:t xml:space="preserve">Peppas, G., </w:t>
      </w:r>
      <w:proofErr w:type="spellStart"/>
      <w:r w:rsidRPr="00FE68A9">
        <w:t>Papachristopoulos</w:t>
      </w:r>
      <w:proofErr w:type="spellEnd"/>
      <w:r w:rsidRPr="00FE68A9">
        <w:t xml:space="preserve">, L. </w:t>
      </w:r>
      <w:r w:rsidR="00233E6C" w:rsidRPr="00FE68A9">
        <w:t>and</w:t>
      </w:r>
      <w:r w:rsidRPr="00FE68A9">
        <w:t xml:space="preserve"> Tsakonas, G. (2025)</w:t>
      </w:r>
      <w:r w:rsidR="009E68CB" w:rsidRPr="00FE68A9">
        <w:t>.</w:t>
      </w:r>
      <w:r w:rsidRPr="00FE68A9">
        <w:t xml:space="preserve"> </w:t>
      </w:r>
      <w:r w:rsidR="002E4FAC" w:rsidRPr="00FE68A9">
        <w:t>‘</w:t>
      </w:r>
      <w:r w:rsidR="00233E6C" w:rsidRPr="00FE68A9">
        <w:t xml:space="preserve">Same </w:t>
      </w:r>
      <w:r w:rsidR="009E68CB" w:rsidRPr="00FE68A9">
        <w:t>c</w:t>
      </w:r>
      <w:r w:rsidR="00233E6C" w:rsidRPr="00FE68A9">
        <w:t xml:space="preserve">oin, </w:t>
      </w:r>
      <w:r w:rsidR="009E68CB" w:rsidRPr="00FE68A9">
        <w:t>d</w:t>
      </w:r>
      <w:r w:rsidR="00233E6C" w:rsidRPr="00FE68A9">
        <w:t xml:space="preserve">ifferent </w:t>
      </w:r>
      <w:r w:rsidR="009E68CB" w:rsidRPr="00FE68A9">
        <w:t>v</w:t>
      </w:r>
      <w:r w:rsidR="00233E6C" w:rsidRPr="00FE68A9">
        <w:t xml:space="preserve">alue: </w:t>
      </w:r>
      <w:r w:rsidR="009E68CB" w:rsidRPr="00FE68A9">
        <w:t>a</w:t>
      </w:r>
      <w:r w:rsidR="00233E6C" w:rsidRPr="00FE68A9">
        <w:t xml:space="preserve"> </w:t>
      </w:r>
      <w:r w:rsidR="009E68CB" w:rsidRPr="00FE68A9">
        <w:t>m</w:t>
      </w:r>
      <w:r w:rsidR="00233E6C" w:rsidRPr="00FE68A9">
        <w:t>ulti</w:t>
      </w:r>
      <w:r w:rsidR="009E68CB" w:rsidRPr="00FE68A9">
        <w:t>-y</w:t>
      </w:r>
      <w:r w:rsidR="00233E6C" w:rsidRPr="00FE68A9">
        <w:t xml:space="preserve">ear </w:t>
      </w:r>
      <w:r w:rsidR="009E68CB" w:rsidRPr="00FE68A9">
        <w:t>c</w:t>
      </w:r>
      <w:r w:rsidR="00233E6C" w:rsidRPr="00FE68A9">
        <w:t xml:space="preserve">omparative </w:t>
      </w:r>
      <w:r w:rsidR="009E68CB" w:rsidRPr="00FE68A9">
        <w:t>a</w:t>
      </w:r>
      <w:r w:rsidR="00233E6C" w:rsidRPr="00FE68A9">
        <w:t xml:space="preserve">nalysis of </w:t>
      </w:r>
      <w:r w:rsidR="009E68CB" w:rsidRPr="00FE68A9">
        <w:t>f</w:t>
      </w:r>
      <w:r w:rsidR="00233E6C" w:rsidRPr="00FE68A9">
        <w:t xml:space="preserve">inancial </w:t>
      </w:r>
      <w:r w:rsidR="009E68CB" w:rsidRPr="00FE68A9">
        <w:t>p</w:t>
      </w:r>
      <w:r w:rsidR="00233E6C" w:rsidRPr="00FE68A9">
        <w:t xml:space="preserve">erformance of </w:t>
      </w:r>
      <w:r w:rsidR="009E68CB" w:rsidRPr="00FE68A9">
        <w:t>o</w:t>
      </w:r>
      <w:r w:rsidR="00233E6C" w:rsidRPr="00FE68A9">
        <w:t xml:space="preserve">pen </w:t>
      </w:r>
      <w:r w:rsidR="009E68CB" w:rsidRPr="00FE68A9">
        <w:t>a</w:t>
      </w:r>
      <w:r w:rsidR="00233E6C" w:rsidRPr="00FE68A9">
        <w:t xml:space="preserve">ccess and </w:t>
      </w:r>
      <w:r w:rsidR="009E68CB" w:rsidRPr="00FE68A9">
        <w:t>l</w:t>
      </w:r>
      <w:r w:rsidR="00233E6C" w:rsidRPr="00FE68A9">
        <w:t xml:space="preserve">egacy </w:t>
      </w:r>
      <w:r w:rsidR="009E68CB" w:rsidRPr="00FE68A9">
        <w:t>p</w:t>
      </w:r>
      <w:r w:rsidR="00233E6C" w:rsidRPr="00FE68A9">
        <w:t>ublishers</w:t>
      </w:r>
      <w:r w:rsidR="002E4FAC" w:rsidRPr="00FE68A9">
        <w:t>’,</w:t>
      </w:r>
      <w:r w:rsidRPr="00FE68A9">
        <w:t xml:space="preserve"> </w:t>
      </w:r>
      <w:r w:rsidRPr="00FE68A9">
        <w:rPr>
          <w:i/>
          <w:iCs/>
        </w:rPr>
        <w:t>Publications</w:t>
      </w:r>
      <w:r w:rsidRPr="00FE68A9">
        <w:t xml:space="preserve">, 13(4), </w:t>
      </w:r>
      <w:r w:rsidR="00233E6C" w:rsidRPr="00FE68A9">
        <w:t xml:space="preserve">pp. </w:t>
      </w:r>
      <w:r w:rsidRPr="00FE68A9">
        <w:t xml:space="preserve">46-72. </w:t>
      </w:r>
      <w:hyperlink r:id="rId56">
        <w:r w:rsidRPr="00FE68A9">
          <w:rPr>
            <w:color w:val="1155CC"/>
            <w:u w:val="single"/>
          </w:rPr>
          <w:t>https://doi.org/10.3390/publications13040046</w:t>
        </w:r>
      </w:hyperlink>
      <w:r w:rsidRPr="00FE68A9">
        <w:t xml:space="preserve"> </w:t>
      </w:r>
    </w:p>
    <w:p w14:paraId="6A44ABC1" w14:textId="2BDDC17A" w:rsidR="00DF426E" w:rsidRPr="00FE68A9" w:rsidRDefault="00DF426E">
      <w:pPr>
        <w:ind w:left="566" w:hanging="570"/>
      </w:pPr>
      <w:r w:rsidRPr="00FE68A9">
        <w:t>Peters, M.</w:t>
      </w:r>
      <w:r w:rsidR="009E68CB" w:rsidRPr="00FE68A9">
        <w:t xml:space="preserve">D.J., Godfrey, C., McInerney, P., Munn, Z., </w:t>
      </w:r>
      <w:proofErr w:type="spellStart"/>
      <w:r w:rsidR="009E68CB" w:rsidRPr="00FE68A9">
        <w:t>Tricco</w:t>
      </w:r>
      <w:proofErr w:type="spellEnd"/>
      <w:r w:rsidR="009E68CB" w:rsidRPr="00FE68A9">
        <w:t>, A.C., and Khalil, H.</w:t>
      </w:r>
      <w:r w:rsidRPr="00FE68A9">
        <w:t xml:space="preserve"> et al. (2019)</w:t>
      </w:r>
      <w:r w:rsidR="005252AA" w:rsidRPr="00FE68A9">
        <w:t>.</w:t>
      </w:r>
      <w:r w:rsidRPr="00FE68A9">
        <w:t xml:space="preserve"> ‘</w:t>
      </w:r>
      <w:r w:rsidR="005252AA" w:rsidRPr="00FE68A9">
        <w:t>S</w:t>
      </w:r>
      <w:r w:rsidRPr="00FE68A9">
        <w:t xml:space="preserve">coping </w:t>
      </w:r>
      <w:r w:rsidR="009E68CB" w:rsidRPr="00FE68A9">
        <w:t>r</w:t>
      </w:r>
      <w:r w:rsidRPr="00FE68A9">
        <w:t xml:space="preserve">eviews’ In </w:t>
      </w:r>
      <w:r w:rsidR="005252AA" w:rsidRPr="00FE68A9">
        <w:t xml:space="preserve">E. </w:t>
      </w:r>
      <w:proofErr w:type="spellStart"/>
      <w:r w:rsidRPr="00FE68A9">
        <w:t>Aromataris</w:t>
      </w:r>
      <w:proofErr w:type="spellEnd"/>
      <w:r w:rsidRPr="00FE68A9">
        <w:t xml:space="preserve"> and </w:t>
      </w:r>
      <w:r w:rsidR="005252AA" w:rsidRPr="00FE68A9">
        <w:t xml:space="preserve">Z. </w:t>
      </w:r>
      <w:r w:rsidRPr="00FE68A9">
        <w:t>Munn</w:t>
      </w:r>
      <w:r w:rsidR="005252AA" w:rsidRPr="00FE68A9">
        <w:t xml:space="preserve"> (eds.)</w:t>
      </w:r>
      <w:r w:rsidRPr="00FE68A9">
        <w:t xml:space="preserve"> </w:t>
      </w:r>
      <w:r w:rsidRPr="00FE68A9">
        <w:rPr>
          <w:i/>
          <w:iCs/>
        </w:rPr>
        <w:t>JBI Reviewer’s Manual</w:t>
      </w:r>
      <w:r w:rsidRPr="00FE68A9">
        <w:t xml:space="preserve">, 4th ed. JBI. </w:t>
      </w:r>
      <w:hyperlink r:id="rId57" w:history="1">
        <w:r w:rsidRPr="00FE68A9">
          <w:rPr>
            <w:rStyle w:val="Hyperlink"/>
          </w:rPr>
          <w:t>https://doi.org/10.46658/JBIRM-20-01</w:t>
        </w:r>
      </w:hyperlink>
      <w:r w:rsidRPr="00FE68A9">
        <w:t xml:space="preserve"> </w:t>
      </w:r>
    </w:p>
    <w:p w14:paraId="779F38B0" w14:textId="57393979" w:rsidR="00031093" w:rsidRPr="00FE68A9" w:rsidRDefault="00031093" w:rsidP="00031093">
      <w:pPr>
        <w:ind w:left="566" w:hanging="570"/>
      </w:pPr>
      <w:r w:rsidRPr="00FE68A9">
        <w:lastRenderedPageBreak/>
        <w:t xml:space="preserve">Pierce, D. (2013). </w:t>
      </w:r>
      <w:r w:rsidRPr="00FE68A9">
        <w:rPr>
          <w:i/>
          <w:iCs/>
        </w:rPr>
        <w:t>The survival of American silent feature films, 1912-1929</w:t>
      </w:r>
      <w:r w:rsidR="00DB6FEB" w:rsidRPr="00FE68A9">
        <w:t>.</w:t>
      </w:r>
      <w:r w:rsidRPr="00FE68A9">
        <w:t xml:space="preserve"> Council on Library and Information Resources and The Library of Congress</w:t>
      </w:r>
    </w:p>
    <w:p w14:paraId="284AA4FF" w14:textId="6CA6C8B4" w:rsidR="005B48C0" w:rsidRPr="00FE68A9" w:rsidRDefault="001C3B3B">
      <w:pPr>
        <w:ind w:left="566" w:hanging="570"/>
      </w:pPr>
      <w:r w:rsidRPr="00FE68A9">
        <w:t>Piwowar, H., Priem, J., Larivière, V., Alperin, J. P., Matthias, L., Norlander, B., Farley, A., West, J,</w:t>
      </w:r>
      <w:r w:rsidR="00233E6C" w:rsidRPr="00FE68A9">
        <w:t xml:space="preserve"> et al.</w:t>
      </w:r>
      <w:r w:rsidR="00A85432" w:rsidRPr="00FE68A9">
        <w:t xml:space="preserve"> (2018)</w:t>
      </w:r>
      <w:r w:rsidR="005252AA" w:rsidRPr="00FE68A9">
        <w:t>.</w:t>
      </w:r>
      <w:r w:rsidR="002E4FAC" w:rsidRPr="00FE68A9">
        <w:t xml:space="preserve"> ‘</w:t>
      </w:r>
      <w:r w:rsidR="00A85432" w:rsidRPr="00FE68A9">
        <w:t xml:space="preserve">The state of </w:t>
      </w:r>
      <w:r w:rsidRPr="00FE68A9">
        <w:t>OA</w:t>
      </w:r>
      <w:r w:rsidR="00A85432" w:rsidRPr="00FE68A9">
        <w:t xml:space="preserve">: </w:t>
      </w:r>
      <w:r w:rsidR="005252AA" w:rsidRPr="00FE68A9">
        <w:t>a</w:t>
      </w:r>
      <w:r w:rsidR="00A85432" w:rsidRPr="00FE68A9">
        <w:t xml:space="preserve"> large-scale analysis of the prevalence and impact of </w:t>
      </w:r>
      <w:r w:rsidR="005252AA" w:rsidRPr="00FE68A9">
        <w:t>o</w:t>
      </w:r>
      <w:r w:rsidR="00A85432" w:rsidRPr="00FE68A9">
        <w:t xml:space="preserve">pen </w:t>
      </w:r>
      <w:r w:rsidR="005252AA" w:rsidRPr="00FE68A9">
        <w:t>a</w:t>
      </w:r>
      <w:r w:rsidR="00A85432" w:rsidRPr="00FE68A9">
        <w:t>ccess articles</w:t>
      </w:r>
      <w:r w:rsidR="002E4FAC" w:rsidRPr="00FE68A9">
        <w:t>’,</w:t>
      </w:r>
      <w:r w:rsidR="00A85432" w:rsidRPr="00FE68A9">
        <w:t xml:space="preserve"> </w:t>
      </w:r>
      <w:proofErr w:type="spellStart"/>
      <w:r w:rsidR="00A85432" w:rsidRPr="00FE68A9">
        <w:rPr>
          <w:i/>
          <w:iCs/>
        </w:rPr>
        <w:t>PeerJ</w:t>
      </w:r>
      <w:proofErr w:type="spellEnd"/>
      <w:r w:rsidR="00A85432" w:rsidRPr="00FE68A9">
        <w:t xml:space="preserve">, </w:t>
      </w:r>
      <w:r w:rsidR="00233E6C" w:rsidRPr="00FE68A9">
        <w:t>6</w:t>
      </w:r>
      <w:r w:rsidR="002E4FAC" w:rsidRPr="00FE68A9">
        <w:t xml:space="preserve">, </w:t>
      </w:r>
      <w:r w:rsidR="00233E6C" w:rsidRPr="00FE68A9">
        <w:t xml:space="preserve">e4375. </w:t>
      </w:r>
      <w:hyperlink r:id="rId58" w:history="1">
        <w:r w:rsidR="00233E6C" w:rsidRPr="00FE68A9">
          <w:rPr>
            <w:rStyle w:val="Hyperlink"/>
          </w:rPr>
          <w:t>https://doi.org/10.7717/peerj.4375</w:t>
        </w:r>
      </w:hyperlink>
    </w:p>
    <w:p w14:paraId="5286848C" w14:textId="7A01320F" w:rsidR="00D21444" w:rsidRPr="00FE68A9" w:rsidRDefault="00D21444" w:rsidP="00D21444">
      <w:pPr>
        <w:ind w:left="567" w:hanging="567"/>
      </w:pPr>
      <w:r w:rsidRPr="00FE68A9">
        <w:t>Pollock, D</w:t>
      </w:r>
      <w:r w:rsidR="006D6458" w:rsidRPr="00FE68A9">
        <w:t>. and</w:t>
      </w:r>
      <w:r w:rsidRPr="00FE68A9">
        <w:t xml:space="preserve"> Staines, H. (2024)</w:t>
      </w:r>
      <w:r w:rsidR="005252AA" w:rsidRPr="00FE68A9">
        <w:t>.</w:t>
      </w:r>
      <w:r w:rsidRPr="00FE68A9">
        <w:t xml:space="preserve"> </w:t>
      </w:r>
      <w:r w:rsidRPr="00FE68A9">
        <w:rPr>
          <w:i/>
          <w:iCs/>
        </w:rPr>
        <w:t xml:space="preserve">News &amp; </w:t>
      </w:r>
      <w:r w:rsidR="005252AA" w:rsidRPr="00FE68A9">
        <w:rPr>
          <w:i/>
          <w:iCs/>
        </w:rPr>
        <w:t>v</w:t>
      </w:r>
      <w:r w:rsidRPr="00FE68A9">
        <w:rPr>
          <w:i/>
          <w:iCs/>
        </w:rPr>
        <w:t xml:space="preserve">iews: </w:t>
      </w:r>
      <w:r w:rsidR="005252AA" w:rsidRPr="00FE68A9">
        <w:rPr>
          <w:i/>
          <w:iCs/>
        </w:rPr>
        <w:t>o</w:t>
      </w:r>
      <w:r w:rsidRPr="00FE68A9">
        <w:rPr>
          <w:i/>
          <w:iCs/>
        </w:rPr>
        <w:t>pen access loses share – market sizing 2024 sneak peek.</w:t>
      </w:r>
      <w:r w:rsidRPr="00FE68A9">
        <w:t xml:space="preserve"> </w:t>
      </w:r>
      <w:r w:rsidR="006D6458" w:rsidRPr="00FE68A9">
        <w:t xml:space="preserve">Available at: </w:t>
      </w:r>
      <w:hyperlink r:id="rId59" w:history="1">
        <w:r w:rsidR="006D6458" w:rsidRPr="00FE68A9">
          <w:rPr>
            <w:rStyle w:val="Hyperlink"/>
          </w:rPr>
          <w:t>https://www.deltathink.com/news-views-open-access-loses-share-market-sizing-2024-sneak-peek</w:t>
        </w:r>
      </w:hyperlink>
      <w:r w:rsidRPr="00FE68A9">
        <w:t xml:space="preserve"> </w:t>
      </w:r>
      <w:r w:rsidR="006D6458" w:rsidRPr="00FE68A9">
        <w:t>(</w:t>
      </w:r>
      <w:r w:rsidRPr="00FE68A9">
        <w:t>Accessed</w:t>
      </w:r>
      <w:r w:rsidR="006D6458" w:rsidRPr="00FE68A9">
        <w:t>:</w:t>
      </w:r>
      <w:r w:rsidRPr="00FE68A9">
        <w:t xml:space="preserve"> </w:t>
      </w:r>
      <w:r w:rsidR="006D6458" w:rsidRPr="00FE68A9">
        <w:t xml:space="preserve">5 March </w:t>
      </w:r>
      <w:r w:rsidRPr="00FE68A9">
        <w:t>2026</w:t>
      </w:r>
      <w:r w:rsidR="006D6458" w:rsidRPr="00FE68A9">
        <w:t>)</w:t>
      </w:r>
      <w:r w:rsidRPr="00FE68A9">
        <w:t xml:space="preserve"> </w:t>
      </w:r>
    </w:p>
    <w:p w14:paraId="3EA746AA" w14:textId="6E431DA4" w:rsidR="003C1EDF" w:rsidRPr="00FE68A9" w:rsidRDefault="013CF6EF" w:rsidP="003C1EDF">
      <w:pPr>
        <w:ind w:left="567" w:hanging="567"/>
      </w:pPr>
      <w:r>
        <w:t xml:space="preserve">Pollock, D. </w:t>
      </w:r>
      <w:r w:rsidR="51C60824">
        <w:t>and</w:t>
      </w:r>
      <w:r>
        <w:t xml:space="preserve"> Staines, H. (2025). </w:t>
      </w:r>
      <w:r w:rsidRPr="533A0B58">
        <w:rPr>
          <w:i/>
          <w:iCs/>
        </w:rPr>
        <w:t xml:space="preserve">News &amp; </w:t>
      </w:r>
      <w:r w:rsidR="156DA89D" w:rsidRPr="533A0B58">
        <w:rPr>
          <w:i/>
          <w:iCs/>
        </w:rPr>
        <w:t>v</w:t>
      </w:r>
      <w:r w:rsidRPr="533A0B58">
        <w:rPr>
          <w:i/>
          <w:iCs/>
        </w:rPr>
        <w:t xml:space="preserve">iews: </w:t>
      </w:r>
      <w:r w:rsidR="156DA89D" w:rsidRPr="533A0B58">
        <w:rPr>
          <w:i/>
          <w:iCs/>
        </w:rPr>
        <w:t>m</w:t>
      </w:r>
      <w:r w:rsidRPr="533A0B58">
        <w:rPr>
          <w:i/>
          <w:iCs/>
        </w:rPr>
        <w:t xml:space="preserve">arket sizing update 2025 – has OA recovered its </w:t>
      </w:r>
      <w:proofErr w:type="gramStart"/>
      <w:r w:rsidR="156DA89D" w:rsidRPr="533A0B58">
        <w:rPr>
          <w:i/>
          <w:iCs/>
        </w:rPr>
        <w:t>m</w:t>
      </w:r>
      <w:r w:rsidRPr="533A0B58">
        <w:rPr>
          <w:i/>
          <w:iCs/>
        </w:rPr>
        <w:t>ojo?</w:t>
      </w:r>
      <w:r>
        <w:t>.</w:t>
      </w:r>
      <w:proofErr w:type="gramEnd"/>
      <w:r>
        <w:t xml:space="preserve"> </w:t>
      </w:r>
      <w:r w:rsidR="51C60824">
        <w:t xml:space="preserve">Available at: </w:t>
      </w:r>
      <w:hyperlink r:id="rId60">
        <w:r w:rsidR="51C60824" w:rsidRPr="533A0B58">
          <w:rPr>
            <w:rStyle w:val="Hyperlink"/>
          </w:rPr>
          <w:t>https://www.deltathink.com/news-views-market-sizing-update-2025-has-oa-recovered-its-mojo</w:t>
        </w:r>
      </w:hyperlink>
      <w:r>
        <w:t xml:space="preserve"> </w:t>
      </w:r>
      <w:r w:rsidR="51C60824">
        <w:t>(Accessed: 5 March 2026)</w:t>
      </w:r>
    </w:p>
    <w:p w14:paraId="2D8F76C1" w14:textId="6AF64D41" w:rsidR="003C1EDF" w:rsidRPr="00FE68A9" w:rsidRDefault="003C1EDF" w:rsidP="003C1EDF">
      <w:pPr>
        <w:ind w:left="566" w:hanging="570"/>
      </w:pPr>
      <w:r w:rsidRPr="00FE68A9">
        <w:t xml:space="preserve">Porter, M. E. (2008). </w:t>
      </w:r>
      <w:r w:rsidR="002C0CA6" w:rsidRPr="00FE68A9">
        <w:t>‘</w:t>
      </w:r>
      <w:r w:rsidR="005252AA" w:rsidRPr="00FE68A9">
        <w:t>The five competitive forces that shape strategy</w:t>
      </w:r>
      <w:r w:rsidR="002C0CA6" w:rsidRPr="00FE68A9">
        <w:t>’,</w:t>
      </w:r>
      <w:r w:rsidRPr="00FE68A9">
        <w:t xml:space="preserve"> </w:t>
      </w:r>
      <w:r w:rsidRPr="00FE68A9">
        <w:rPr>
          <w:i/>
          <w:iCs/>
        </w:rPr>
        <w:t>Harvard Business Review</w:t>
      </w:r>
      <w:r w:rsidRPr="00FE68A9">
        <w:t>, 86(1), pp. 78-93.</w:t>
      </w:r>
      <w:r w:rsidR="005252AA" w:rsidRPr="00FE68A9">
        <w:t xml:space="preserve"> Available at: </w:t>
      </w:r>
      <w:hyperlink r:id="rId61" w:history="1">
        <w:r w:rsidR="005252AA" w:rsidRPr="00FE68A9">
          <w:rPr>
            <w:rStyle w:val="Hyperlink"/>
          </w:rPr>
          <w:t>https://public.dhe.ibm.com/software/data/sw-library/cognos/pdfs/articles/art_the_five_competitive_forces_that_shape_strategy.pdf</w:t>
        </w:r>
      </w:hyperlink>
      <w:r w:rsidR="005252AA" w:rsidRPr="00FE68A9">
        <w:t xml:space="preserve"> (Accessed: 28 May 2026)</w:t>
      </w:r>
    </w:p>
    <w:p w14:paraId="7F55CFF3" w14:textId="15D9F886" w:rsidR="00D076C3" w:rsidRPr="00FE68A9" w:rsidRDefault="00D076C3" w:rsidP="00D21444">
      <w:pPr>
        <w:ind w:left="566" w:hanging="570"/>
      </w:pPr>
      <w:r w:rsidRPr="00FE68A9">
        <w:t xml:space="preserve">Pryor-Darnell, T. A., Andersen, N. and Rowling, S. (2019). ’Professional </w:t>
      </w:r>
      <w:r w:rsidR="0048757E" w:rsidRPr="00FE68A9">
        <w:t>e</w:t>
      </w:r>
      <w:r w:rsidRPr="00FE68A9">
        <w:t xml:space="preserve">thics, </w:t>
      </w:r>
      <w:r w:rsidR="0048757E" w:rsidRPr="00FE68A9">
        <w:t>c</w:t>
      </w:r>
      <w:r w:rsidRPr="00FE68A9">
        <w:t xml:space="preserve">opyright </w:t>
      </w:r>
      <w:r w:rsidR="0048757E" w:rsidRPr="00FE68A9">
        <w:t>l</w:t>
      </w:r>
      <w:r w:rsidRPr="00FE68A9">
        <w:t xml:space="preserve">egislation and the </w:t>
      </w:r>
      <w:r w:rsidR="0048757E" w:rsidRPr="00FE68A9">
        <w:t>c</w:t>
      </w:r>
      <w:r w:rsidRPr="00FE68A9">
        <w:t xml:space="preserve">ase for </w:t>
      </w:r>
      <w:r w:rsidR="0048757E" w:rsidRPr="00FE68A9">
        <w:t>c</w:t>
      </w:r>
      <w:r w:rsidRPr="00FE68A9">
        <w:t xml:space="preserve">ollective </w:t>
      </w:r>
      <w:r w:rsidR="0048757E" w:rsidRPr="00FE68A9">
        <w:t>c</w:t>
      </w:r>
      <w:r w:rsidRPr="00FE68A9">
        <w:t xml:space="preserve">opyright </w:t>
      </w:r>
      <w:r w:rsidR="0048757E" w:rsidRPr="00FE68A9">
        <w:t>d</w:t>
      </w:r>
      <w:r w:rsidRPr="00FE68A9">
        <w:t xml:space="preserve">isobedience in </w:t>
      </w:r>
      <w:r w:rsidR="0048757E" w:rsidRPr="00FE68A9">
        <w:t>l</w:t>
      </w:r>
      <w:r w:rsidRPr="00FE68A9">
        <w:t xml:space="preserve">ibraries’, </w:t>
      </w:r>
      <w:r w:rsidRPr="00FE68A9">
        <w:rPr>
          <w:i/>
          <w:iCs/>
        </w:rPr>
        <w:t>Journal of the Australian Library &amp; Information Association</w:t>
      </w:r>
      <w:r w:rsidRPr="00FE68A9">
        <w:t xml:space="preserve">, 68(2), pp. 146–163. </w:t>
      </w:r>
      <w:hyperlink r:id="rId62" w:history="1">
        <w:r w:rsidRPr="00FE68A9">
          <w:rPr>
            <w:rStyle w:val="Hyperlink"/>
          </w:rPr>
          <w:t>https://doi.org/10.1080/24750158.2019.1608496</w:t>
        </w:r>
      </w:hyperlink>
      <w:r w:rsidRPr="00FE68A9">
        <w:t xml:space="preserve"> </w:t>
      </w:r>
    </w:p>
    <w:p w14:paraId="1FBFC9DB" w14:textId="7A3FDEDD" w:rsidR="00D21444" w:rsidRPr="00FE68A9" w:rsidRDefault="00D21444" w:rsidP="00D21444">
      <w:pPr>
        <w:ind w:left="566" w:hanging="570"/>
      </w:pPr>
      <w:r w:rsidRPr="00FE68A9">
        <w:t>Ranganathan. S. R. (1963)</w:t>
      </w:r>
      <w:r w:rsidR="005252AA" w:rsidRPr="00FE68A9">
        <w:t>.</w:t>
      </w:r>
      <w:r w:rsidRPr="00FE68A9">
        <w:t xml:space="preserve"> </w:t>
      </w:r>
      <w:r w:rsidRPr="00FE68A9">
        <w:rPr>
          <w:i/>
          <w:iCs/>
        </w:rPr>
        <w:t>The Five Laws of Library Science</w:t>
      </w:r>
      <w:r w:rsidR="00233E6C" w:rsidRPr="00FE68A9">
        <w:t>.</w:t>
      </w:r>
      <w:r w:rsidRPr="00FE68A9">
        <w:t xml:space="preserve"> 2</w:t>
      </w:r>
      <w:r w:rsidR="00233E6C" w:rsidRPr="00FE68A9">
        <w:t>n</w:t>
      </w:r>
      <w:r w:rsidRPr="00FE68A9">
        <w:t xml:space="preserve">d </w:t>
      </w:r>
      <w:proofErr w:type="spellStart"/>
      <w:r w:rsidRPr="00FE68A9">
        <w:t>ed</w:t>
      </w:r>
      <w:r w:rsidR="00233E6C" w:rsidRPr="00FE68A9">
        <w:t>n</w:t>
      </w:r>
      <w:proofErr w:type="spellEnd"/>
      <w:r w:rsidRPr="00FE68A9">
        <w:t>. Bombay; reprint. New York: Asia Publishing House.</w:t>
      </w:r>
    </w:p>
    <w:p w14:paraId="189F49D8" w14:textId="495EBCA2" w:rsidR="00DA751A" w:rsidRPr="006D0A30" w:rsidRDefault="00DA751A" w:rsidP="00DA751A">
      <w:pPr>
        <w:ind w:left="567" w:hanging="567"/>
        <w:rPr>
          <w:lang w:val="sv-SE"/>
        </w:rPr>
      </w:pPr>
      <w:proofErr w:type="spellStart"/>
      <w:r w:rsidRPr="005A03BD">
        <w:rPr>
          <w:lang w:val="sv-SE"/>
        </w:rPr>
        <w:t>Renman</w:t>
      </w:r>
      <w:proofErr w:type="spellEnd"/>
      <w:r w:rsidRPr="005A03BD">
        <w:rPr>
          <w:lang w:val="sv-SE"/>
        </w:rPr>
        <w:t xml:space="preserve"> Claesson, K. (2012). ‘Boken, författare och läsaren – en upphovsrättslig reflektion’ In U. Carlsson and J. Johannisson (ed.) </w:t>
      </w:r>
      <w:r w:rsidRPr="005A03BD">
        <w:rPr>
          <w:i/>
          <w:iCs/>
          <w:lang w:val="sv-SE"/>
        </w:rPr>
        <w:t>Läsarnas marknad, marknadens läsare – en forskningsantologi</w:t>
      </w:r>
      <w:r w:rsidRPr="005A03BD">
        <w:rPr>
          <w:lang w:val="sv-SE"/>
        </w:rPr>
        <w:t xml:space="preserve">. </w:t>
      </w:r>
      <w:r w:rsidRPr="006D0A30">
        <w:rPr>
          <w:lang w:val="sv-SE"/>
        </w:rPr>
        <w:t xml:space="preserve">SOU 2012:10. </w:t>
      </w:r>
      <w:proofErr w:type="spellStart"/>
      <w:r w:rsidRPr="006D0A30">
        <w:rPr>
          <w:lang w:val="sv-SE"/>
        </w:rPr>
        <w:t>pp</w:t>
      </w:r>
      <w:proofErr w:type="spellEnd"/>
      <w:r w:rsidRPr="006D0A30">
        <w:rPr>
          <w:lang w:val="sv-SE"/>
        </w:rPr>
        <w:t xml:space="preserve">. </w:t>
      </w:r>
      <w:proofErr w:type="gramStart"/>
      <w:r w:rsidRPr="006D0A30">
        <w:rPr>
          <w:lang w:val="sv-SE"/>
        </w:rPr>
        <w:t>261-270</w:t>
      </w:r>
      <w:proofErr w:type="gramEnd"/>
      <w:r w:rsidRPr="006D0A30">
        <w:rPr>
          <w:lang w:val="sv-SE"/>
        </w:rPr>
        <w:t xml:space="preserve">. </w:t>
      </w:r>
      <w:proofErr w:type="spellStart"/>
      <w:r w:rsidRPr="006D0A30">
        <w:rPr>
          <w:lang w:val="sv-SE"/>
        </w:rPr>
        <w:t>Available</w:t>
      </w:r>
      <w:proofErr w:type="spellEnd"/>
      <w:r w:rsidRPr="006D0A30">
        <w:rPr>
          <w:lang w:val="sv-SE"/>
        </w:rPr>
        <w:t xml:space="preserve">: </w:t>
      </w:r>
      <w:hyperlink r:id="rId63" w:history="1">
        <w:r w:rsidRPr="006D0A30">
          <w:rPr>
            <w:rStyle w:val="Hyperlink"/>
            <w:lang w:val="sv-SE"/>
          </w:rPr>
          <w:t>http://www.regeringen.se/sb/d/15600/a/187846</w:t>
        </w:r>
      </w:hyperlink>
      <w:r w:rsidRPr="006D0A30">
        <w:rPr>
          <w:lang w:val="sv-SE"/>
        </w:rPr>
        <w:t xml:space="preserve"> (</w:t>
      </w:r>
      <w:proofErr w:type="spellStart"/>
      <w:r w:rsidRPr="006D0A30">
        <w:rPr>
          <w:lang w:val="sv-SE"/>
        </w:rPr>
        <w:t>Accessed</w:t>
      </w:r>
      <w:proofErr w:type="spellEnd"/>
      <w:r w:rsidRPr="006D0A30">
        <w:rPr>
          <w:lang w:val="sv-SE"/>
        </w:rPr>
        <w:t xml:space="preserve">: 20 </w:t>
      </w:r>
      <w:proofErr w:type="gramStart"/>
      <w:r w:rsidRPr="006D0A30">
        <w:rPr>
          <w:lang w:val="sv-SE"/>
        </w:rPr>
        <w:t>November</w:t>
      </w:r>
      <w:proofErr w:type="gramEnd"/>
      <w:r w:rsidRPr="006D0A30">
        <w:rPr>
          <w:lang w:val="sv-SE"/>
        </w:rPr>
        <w:t xml:space="preserve"> 2023)</w:t>
      </w:r>
    </w:p>
    <w:p w14:paraId="02AB11F9" w14:textId="359812FF" w:rsidR="00BA21DB" w:rsidRPr="00FE68A9" w:rsidRDefault="00BA21DB" w:rsidP="00081042">
      <w:pPr>
        <w:ind w:left="567" w:hanging="567"/>
      </w:pPr>
      <w:proofErr w:type="spellStart"/>
      <w:r w:rsidRPr="00FE68A9">
        <w:t>Rivano</w:t>
      </w:r>
      <w:proofErr w:type="spellEnd"/>
      <w:r w:rsidRPr="00FE68A9">
        <w:t xml:space="preserve"> Eckerdal, J. and Carlsson, H. (2022). ‘Plastic policies: contemporary opportunities and challenges in public libraries’ enactment of cultural policy’, </w:t>
      </w:r>
      <w:r w:rsidRPr="00FE68A9">
        <w:rPr>
          <w:i/>
          <w:iCs/>
        </w:rPr>
        <w:t>Nordic Journal of Library and Information Studies</w:t>
      </w:r>
      <w:r w:rsidRPr="00FE68A9">
        <w:t xml:space="preserve">, 3(1), pp. 1-25. </w:t>
      </w:r>
      <w:hyperlink r:id="rId64" w:history="1">
        <w:r w:rsidRPr="00FE68A9">
          <w:rPr>
            <w:rStyle w:val="Hyperlink"/>
          </w:rPr>
          <w:t>https://doi.org/10.7146/njlis.v3i1.121761</w:t>
        </w:r>
      </w:hyperlink>
    </w:p>
    <w:p w14:paraId="534CB814" w14:textId="0ADE0679" w:rsidR="00081042" w:rsidRPr="00FE68A9" w:rsidRDefault="00081042" w:rsidP="00081042">
      <w:pPr>
        <w:ind w:left="567" w:hanging="567"/>
      </w:pPr>
      <w:r w:rsidRPr="00FE68A9">
        <w:t>Rodrigues</w:t>
      </w:r>
      <w:r w:rsidR="00233E6C" w:rsidRPr="00FE68A9">
        <w:t>,</w:t>
      </w:r>
      <w:r w:rsidRPr="00FE68A9">
        <w:t xml:space="preserve"> R</w:t>
      </w:r>
      <w:r w:rsidR="00233E6C" w:rsidRPr="00FE68A9">
        <w:t>.</w:t>
      </w:r>
      <w:r w:rsidRPr="00FE68A9">
        <w:t>S</w:t>
      </w:r>
      <w:r w:rsidR="00233E6C" w:rsidRPr="00FE68A9">
        <w:t>.</w:t>
      </w:r>
      <w:r w:rsidRPr="00FE68A9">
        <w:t xml:space="preserve">, </w:t>
      </w:r>
      <w:proofErr w:type="spellStart"/>
      <w:r w:rsidRPr="00FE68A9">
        <w:t>Abadal</w:t>
      </w:r>
      <w:proofErr w:type="spellEnd"/>
      <w:r w:rsidR="00233E6C" w:rsidRPr="00FE68A9">
        <w:t>,</w:t>
      </w:r>
      <w:r w:rsidRPr="00FE68A9">
        <w:t xml:space="preserve"> E</w:t>
      </w:r>
      <w:r w:rsidR="00233E6C" w:rsidRPr="00FE68A9">
        <w:t>. and</w:t>
      </w:r>
      <w:r w:rsidRPr="00FE68A9">
        <w:t xml:space="preserve"> de Araújo</w:t>
      </w:r>
      <w:r w:rsidR="00233E6C" w:rsidRPr="00FE68A9">
        <w:t>,</w:t>
      </w:r>
      <w:r w:rsidRPr="00FE68A9">
        <w:t xml:space="preserve"> B</w:t>
      </w:r>
      <w:r w:rsidR="00233E6C" w:rsidRPr="00FE68A9">
        <w:t>.</w:t>
      </w:r>
      <w:r w:rsidRPr="00FE68A9">
        <w:t>K</w:t>
      </w:r>
      <w:r w:rsidR="00233E6C" w:rsidRPr="00FE68A9">
        <w:t>.</w:t>
      </w:r>
      <w:r w:rsidRPr="00FE68A9">
        <w:t>H</w:t>
      </w:r>
      <w:r w:rsidR="00233E6C" w:rsidRPr="00FE68A9">
        <w:t>.</w:t>
      </w:r>
      <w:r w:rsidRPr="00FE68A9">
        <w:t xml:space="preserve"> (2020)</w:t>
      </w:r>
      <w:r w:rsidR="0077689B" w:rsidRPr="00FE68A9">
        <w:t>.</w:t>
      </w:r>
      <w:r w:rsidRPr="00FE68A9">
        <w:t xml:space="preserve"> </w:t>
      </w:r>
      <w:r w:rsidR="002E4FAC" w:rsidRPr="00FE68A9">
        <w:t>‘</w:t>
      </w:r>
      <w:r w:rsidRPr="00FE68A9">
        <w:t xml:space="preserve">Open access publishers: </w:t>
      </w:r>
      <w:r w:rsidR="0077689B" w:rsidRPr="00FE68A9">
        <w:t>t</w:t>
      </w:r>
      <w:r w:rsidRPr="00FE68A9">
        <w:t>he new players</w:t>
      </w:r>
      <w:r w:rsidR="002E4FAC" w:rsidRPr="00FE68A9">
        <w:t>’</w:t>
      </w:r>
      <w:r w:rsidR="00DB6FEB" w:rsidRPr="00FE68A9">
        <w:t>,</w:t>
      </w:r>
      <w:r w:rsidRPr="00FE68A9">
        <w:t xml:space="preserve"> </w:t>
      </w:r>
      <w:r w:rsidRPr="00FE68A9">
        <w:rPr>
          <w:i/>
          <w:iCs/>
        </w:rPr>
        <w:t>PLOS ONE</w:t>
      </w:r>
      <w:r w:rsidR="00233E6C" w:rsidRPr="00FE68A9">
        <w:t>,</w:t>
      </w:r>
      <w:r w:rsidRPr="00FE68A9">
        <w:rPr>
          <w:i/>
          <w:iCs/>
        </w:rPr>
        <w:t xml:space="preserve"> </w:t>
      </w:r>
      <w:r w:rsidRPr="00FE68A9">
        <w:t>15(6)</w:t>
      </w:r>
      <w:r w:rsidR="002E4FAC" w:rsidRPr="00FE68A9">
        <w:t>,</w:t>
      </w:r>
      <w:r w:rsidR="00233E6C" w:rsidRPr="00FE68A9">
        <w:t xml:space="preserve"> </w:t>
      </w:r>
      <w:r w:rsidRPr="00FE68A9">
        <w:t xml:space="preserve">e0233432. </w:t>
      </w:r>
      <w:hyperlink r:id="rId65">
        <w:r w:rsidRPr="00FE68A9">
          <w:rPr>
            <w:color w:val="1155CC"/>
            <w:u w:val="single"/>
          </w:rPr>
          <w:t>https://doi.org/10.1371/journal.pone.0233432</w:t>
        </w:r>
      </w:hyperlink>
    </w:p>
    <w:p w14:paraId="5BFE24ED" w14:textId="2C08C8A6" w:rsidR="00DA751A" w:rsidRPr="00FE68A9" w:rsidRDefault="00DA751A" w:rsidP="00DA751A">
      <w:pPr>
        <w:ind w:left="567" w:hanging="567"/>
      </w:pPr>
      <w:r w:rsidRPr="00FE68A9">
        <w:t xml:space="preserve">Rosenwald, M. (2016). </w:t>
      </w:r>
      <w:r w:rsidRPr="00FE68A9">
        <w:rPr>
          <w:i/>
          <w:iCs/>
        </w:rPr>
        <w:t>This student put 50 million stolen research articles online. and they’re free</w:t>
      </w:r>
      <w:r w:rsidR="00DB6FEB" w:rsidRPr="00FE68A9">
        <w:t>,</w:t>
      </w:r>
      <w:r w:rsidRPr="00FE68A9">
        <w:t xml:space="preserve"> The Washington Post. Available: </w:t>
      </w:r>
      <w:hyperlink r:id="rId66" w:history="1">
        <w:r w:rsidRPr="00FE68A9">
          <w:rPr>
            <w:rStyle w:val="Hyperlink"/>
          </w:rPr>
          <w:t>https://www.washingtonpost.com/local/this-student-put-50-million-stolen-research-articles-online-and-theyre-free/2016/03/30/7714ffb4-eaf7-11e5-b0fd-073d5930a7b7_story.html</w:t>
        </w:r>
      </w:hyperlink>
      <w:r w:rsidRPr="00FE68A9">
        <w:t xml:space="preserve"> (Accessed: 20 May 2026)</w:t>
      </w:r>
    </w:p>
    <w:p w14:paraId="33826491" w14:textId="196B0576" w:rsidR="00F4451E" w:rsidRPr="00FE68A9" w:rsidRDefault="00F4451E" w:rsidP="007F4B4C">
      <w:pPr>
        <w:ind w:left="566" w:hanging="570"/>
      </w:pPr>
      <w:r w:rsidRPr="00FE68A9">
        <w:t xml:space="preserve">Ross, R. (2022). ‘Open access as the </w:t>
      </w:r>
      <w:proofErr w:type="spellStart"/>
      <w:r w:rsidRPr="00FE68A9">
        <w:t>napster</w:t>
      </w:r>
      <w:proofErr w:type="spellEnd"/>
      <w:r w:rsidRPr="00FE68A9">
        <w:t xml:space="preserve"> of scholarly communication’, </w:t>
      </w:r>
      <w:r w:rsidRPr="00FE68A9">
        <w:rPr>
          <w:i/>
          <w:iCs/>
        </w:rPr>
        <w:t>Serials Review</w:t>
      </w:r>
      <w:r w:rsidRPr="00FE68A9">
        <w:t xml:space="preserve">, 48(3/4), pp. 208–212. </w:t>
      </w:r>
      <w:hyperlink r:id="rId67" w:history="1">
        <w:r w:rsidRPr="00FE68A9">
          <w:rPr>
            <w:rStyle w:val="Hyperlink"/>
          </w:rPr>
          <w:t>https://doi.org/10.1080/00987913.2022.2106815</w:t>
        </w:r>
      </w:hyperlink>
    </w:p>
    <w:p w14:paraId="5E7E19BB" w14:textId="46C806DF" w:rsidR="007F4B4C" w:rsidRPr="00FE68A9" w:rsidRDefault="007F4B4C" w:rsidP="007F4B4C">
      <w:pPr>
        <w:ind w:left="566" w:hanging="570"/>
      </w:pPr>
      <w:r>
        <w:lastRenderedPageBreak/>
        <w:t xml:space="preserve">Sample, I. (2012). ‘Harvard </w:t>
      </w:r>
      <w:r w:rsidR="0C482E0B">
        <w:t>University</w:t>
      </w:r>
      <w:r>
        <w:t xml:space="preserve"> says it can’t </w:t>
      </w:r>
      <w:r w:rsidR="0077689B">
        <w:t>a</w:t>
      </w:r>
      <w:r>
        <w:t xml:space="preserve">fford </w:t>
      </w:r>
      <w:r w:rsidR="0077689B">
        <w:t>j</w:t>
      </w:r>
      <w:r>
        <w:t xml:space="preserve">ournal </w:t>
      </w:r>
      <w:r w:rsidR="0077689B">
        <w:t>p</w:t>
      </w:r>
      <w:r>
        <w:t xml:space="preserve">ublishers’ prices’, </w:t>
      </w:r>
      <w:r w:rsidRPr="7CE14449">
        <w:rPr>
          <w:i/>
          <w:iCs/>
        </w:rPr>
        <w:t>The Guardian</w:t>
      </w:r>
      <w:r>
        <w:t xml:space="preserve">. Available at: </w:t>
      </w:r>
      <w:hyperlink r:id="rId68">
        <w:r w:rsidR="0077689B" w:rsidRPr="7CE14449">
          <w:rPr>
            <w:rStyle w:val="Hyperlink"/>
          </w:rPr>
          <w:t>https://www.theguardian.com/science/2012/apr/24/harvard-university-journal-publishers-prices</w:t>
        </w:r>
      </w:hyperlink>
      <w:r w:rsidR="0077689B">
        <w:t xml:space="preserve"> </w:t>
      </w:r>
      <w:r>
        <w:t xml:space="preserve">(Accessed: 28 April 2026) </w:t>
      </w:r>
    </w:p>
    <w:p w14:paraId="6AB9CE98" w14:textId="58BEEBDD" w:rsidR="005725BD" w:rsidRPr="005A03BD" w:rsidRDefault="005725BD" w:rsidP="005725BD">
      <w:pPr>
        <w:ind w:left="566" w:hanging="570"/>
        <w:rPr>
          <w:lang w:val="sv-SE"/>
        </w:rPr>
      </w:pPr>
      <w:r w:rsidRPr="00FE68A9">
        <w:t xml:space="preserve">Scott, A.M. (2018). ‘Article processing charges threaten academic libraries: </w:t>
      </w:r>
      <w:r w:rsidR="00BA21DB" w:rsidRPr="00FE68A9">
        <w:t>a</w:t>
      </w:r>
      <w:r w:rsidRPr="00FE68A9">
        <w:t xml:space="preserve"> librarian's opinion’, </w:t>
      </w:r>
      <w:r w:rsidRPr="00FE68A9">
        <w:rPr>
          <w:i/>
          <w:iCs/>
        </w:rPr>
        <w:t>Journal of Scholarly Publishing</w:t>
      </w:r>
      <w:r w:rsidRPr="00FE68A9">
        <w:t xml:space="preserve">, 49(2), pp. 260-266. </w:t>
      </w:r>
      <w:hyperlink r:id="rId69" w:history="1">
        <w:r w:rsidRPr="005A03BD">
          <w:rPr>
            <w:rStyle w:val="Hyperlink"/>
            <w:lang w:val="sv-SE"/>
          </w:rPr>
          <w:t>https://doi.org/10.3138/jsp.49.2.260</w:t>
        </w:r>
      </w:hyperlink>
    </w:p>
    <w:p w14:paraId="3D183308" w14:textId="7B238DA3" w:rsidR="00387C27" w:rsidRPr="005A03BD" w:rsidRDefault="00D21444" w:rsidP="00D21444">
      <w:pPr>
        <w:ind w:left="566" w:hanging="570"/>
        <w:rPr>
          <w:lang w:val="sv-SE"/>
        </w:rPr>
      </w:pPr>
      <w:r w:rsidRPr="005A03BD">
        <w:rPr>
          <w:lang w:val="sv-SE"/>
        </w:rPr>
        <w:t>SFS 2013:801</w:t>
      </w:r>
      <w:r w:rsidR="00387C27" w:rsidRPr="005A03BD">
        <w:rPr>
          <w:lang w:val="sv-SE"/>
        </w:rPr>
        <w:t>.</w:t>
      </w:r>
      <w:r w:rsidRPr="005A03BD">
        <w:rPr>
          <w:lang w:val="sv-SE"/>
        </w:rPr>
        <w:t xml:space="preserve"> </w:t>
      </w:r>
      <w:r w:rsidRPr="005A03BD">
        <w:rPr>
          <w:i/>
          <w:iCs/>
          <w:lang w:val="sv-SE"/>
        </w:rPr>
        <w:t>Bibliotekslag</w:t>
      </w:r>
      <w:r w:rsidRPr="005A03BD">
        <w:rPr>
          <w:lang w:val="sv-SE"/>
        </w:rPr>
        <w:t>.</w:t>
      </w:r>
    </w:p>
    <w:p w14:paraId="588B6F1D" w14:textId="004ABDAC" w:rsidR="00365926" w:rsidRPr="00FE68A9" w:rsidRDefault="00365926" w:rsidP="00675211">
      <w:pPr>
        <w:spacing w:line="360" w:lineRule="auto"/>
        <w:ind w:left="566" w:hanging="570"/>
      </w:pPr>
      <w:proofErr w:type="spellStart"/>
      <w:r w:rsidRPr="005A03BD">
        <w:rPr>
          <w:lang w:val="sv-SE"/>
        </w:rPr>
        <w:t>Shu</w:t>
      </w:r>
      <w:proofErr w:type="spellEnd"/>
      <w:r w:rsidRPr="005A03BD">
        <w:rPr>
          <w:lang w:val="sv-SE"/>
        </w:rPr>
        <w:t xml:space="preserve">, F. and </w:t>
      </w:r>
      <w:proofErr w:type="spellStart"/>
      <w:r w:rsidRPr="005A03BD">
        <w:rPr>
          <w:lang w:val="sv-SE"/>
        </w:rPr>
        <w:t>Larivière</w:t>
      </w:r>
      <w:proofErr w:type="spellEnd"/>
      <w:r w:rsidRPr="005A03BD">
        <w:rPr>
          <w:lang w:val="sv-SE"/>
        </w:rPr>
        <w:t xml:space="preserve">, V. (2024). </w:t>
      </w:r>
      <w:r w:rsidRPr="00FE68A9">
        <w:t>‘The oligopoly of open access publishing’</w:t>
      </w:r>
      <w:r w:rsidR="0077689B" w:rsidRPr="00FE68A9">
        <w:t>,</w:t>
      </w:r>
      <w:r w:rsidRPr="00FE68A9">
        <w:t> </w:t>
      </w:r>
      <w:proofErr w:type="spellStart"/>
      <w:r w:rsidRPr="00FE68A9">
        <w:rPr>
          <w:i/>
          <w:iCs/>
        </w:rPr>
        <w:t>Scientometrics</w:t>
      </w:r>
      <w:proofErr w:type="spellEnd"/>
      <w:r w:rsidRPr="00FE68A9">
        <w:t xml:space="preserve">, 129(1), </w:t>
      </w:r>
      <w:r w:rsidR="0077689B" w:rsidRPr="00FE68A9">
        <w:t>p</w:t>
      </w:r>
      <w:r w:rsidRPr="00FE68A9">
        <w:t xml:space="preserve">p. 519-536. </w:t>
      </w:r>
      <w:hyperlink r:id="rId70" w:history="1">
        <w:r w:rsidR="0077689B" w:rsidRPr="00FE68A9">
          <w:rPr>
            <w:rStyle w:val="Hyperlink"/>
          </w:rPr>
          <w:t>https://doi.org/10.1007/s11192-023-04876-2</w:t>
        </w:r>
      </w:hyperlink>
    </w:p>
    <w:p w14:paraId="43CFB4B4" w14:textId="586E716C" w:rsidR="00042674" w:rsidRPr="00FE68A9" w:rsidRDefault="5BD35870" w:rsidP="00042674">
      <w:pPr>
        <w:spacing w:line="360" w:lineRule="auto"/>
        <w:ind w:left="566" w:hanging="570"/>
      </w:pPr>
      <w:r>
        <w:t>Sjögren Alpha, L. (2023)</w:t>
      </w:r>
      <w:r w:rsidR="76776224">
        <w:t>.</w:t>
      </w:r>
      <w:r>
        <w:t xml:space="preserve"> </w:t>
      </w:r>
      <w:r w:rsidRPr="533A0B58">
        <w:rPr>
          <w:i/>
          <w:iCs/>
        </w:rPr>
        <w:t>Pirates of the Academia</w:t>
      </w:r>
      <w:proofErr w:type="gramStart"/>
      <w:r w:rsidRPr="533A0B58">
        <w:rPr>
          <w:i/>
          <w:iCs/>
        </w:rPr>
        <w:t>?</w:t>
      </w:r>
      <w:r w:rsidR="2013C70A" w:rsidRPr="533A0B58">
        <w:rPr>
          <w:i/>
          <w:iCs/>
        </w:rPr>
        <w:t xml:space="preserve"> </w:t>
      </w:r>
      <w:r w:rsidRPr="533A0B58">
        <w:rPr>
          <w:i/>
          <w:iCs/>
        </w:rPr>
        <w:t>:</w:t>
      </w:r>
      <w:proofErr w:type="gramEnd"/>
      <w:r w:rsidRPr="533A0B58">
        <w:rPr>
          <w:i/>
          <w:iCs/>
        </w:rPr>
        <w:t xml:space="preserve"> Students attitude towards illegally downloading academic material at Lund University</w:t>
      </w:r>
      <w:r w:rsidR="083E3109">
        <w:t xml:space="preserve">. </w:t>
      </w:r>
      <w:r>
        <w:t>Master’s thesis</w:t>
      </w:r>
      <w:r w:rsidR="083E3109">
        <w:t>.</w:t>
      </w:r>
      <w:r>
        <w:t xml:space="preserve"> Lunds universit</w:t>
      </w:r>
      <w:r w:rsidR="083E3109">
        <w:t>y</w:t>
      </w:r>
      <w:r>
        <w:t xml:space="preserve">. </w:t>
      </w:r>
      <w:r w:rsidR="083E3109">
        <w:t>Available at:</w:t>
      </w:r>
      <w:r>
        <w:t xml:space="preserve"> </w:t>
      </w:r>
      <w:hyperlink r:id="rId71">
        <w:r w:rsidRPr="533A0B58">
          <w:rPr>
            <w:color w:val="1155CC"/>
            <w:u w:val="single"/>
          </w:rPr>
          <w:t>http://lup.lub.lu.se/student-papers/record/9117134</w:t>
        </w:r>
      </w:hyperlink>
      <w:r w:rsidR="083E3109">
        <w:t xml:space="preserve"> (Accessed: 3 December 2025)</w:t>
      </w:r>
    </w:p>
    <w:p w14:paraId="56310A63" w14:textId="67AF61B3" w:rsidR="00D076C3" w:rsidRPr="005A03BD" w:rsidRDefault="00D076C3" w:rsidP="00D076C3">
      <w:pPr>
        <w:spacing w:line="360" w:lineRule="auto"/>
        <w:ind w:left="566" w:hanging="570"/>
        <w:rPr>
          <w:lang w:val="sv-SE"/>
        </w:rPr>
      </w:pPr>
      <w:r w:rsidRPr="00FE68A9">
        <w:t>Slaughter, S. and Rhoades, G. (2004). </w:t>
      </w:r>
      <w:r w:rsidRPr="00FE68A9">
        <w:rPr>
          <w:i/>
          <w:iCs/>
        </w:rPr>
        <w:t>Academic capitalism and the new economy: Markets, state, and higher education</w:t>
      </w:r>
      <w:r w:rsidRPr="00FE68A9">
        <w:t xml:space="preserve">. </w:t>
      </w:r>
      <w:r w:rsidRPr="005A03BD">
        <w:rPr>
          <w:lang w:val="sv-SE"/>
        </w:rPr>
        <w:t>Johns Hopkins University Press.</w:t>
      </w:r>
    </w:p>
    <w:p w14:paraId="72E02A52" w14:textId="407150AE" w:rsidR="001665A6" w:rsidRPr="00FE68A9" w:rsidRDefault="001665A6" w:rsidP="00BE2A73">
      <w:pPr>
        <w:spacing w:line="360" w:lineRule="auto"/>
        <w:ind w:left="566" w:hanging="570"/>
      </w:pPr>
      <w:proofErr w:type="spellStart"/>
      <w:r w:rsidRPr="005A03BD">
        <w:rPr>
          <w:lang w:val="sv-SE"/>
        </w:rPr>
        <w:t>Snickars</w:t>
      </w:r>
      <w:proofErr w:type="spellEnd"/>
      <w:r w:rsidRPr="005A03BD">
        <w:rPr>
          <w:lang w:val="sv-SE"/>
        </w:rPr>
        <w:t>, P. (2010)</w:t>
      </w:r>
      <w:r w:rsidR="0077689B" w:rsidRPr="005A03BD">
        <w:rPr>
          <w:lang w:val="sv-SE"/>
        </w:rPr>
        <w:t>.</w:t>
      </w:r>
      <w:r w:rsidRPr="005A03BD">
        <w:rPr>
          <w:lang w:val="sv-SE"/>
        </w:rPr>
        <w:t xml:space="preserve"> ’Inför en digital Minnespolitik’ In </w:t>
      </w:r>
      <w:r w:rsidR="0077689B" w:rsidRPr="005A03BD">
        <w:rPr>
          <w:lang w:val="sv-SE"/>
        </w:rPr>
        <w:t xml:space="preserve">J. </w:t>
      </w:r>
      <w:r w:rsidRPr="005A03BD">
        <w:rPr>
          <w:lang w:val="sv-SE"/>
        </w:rPr>
        <w:t xml:space="preserve">Andersson and </w:t>
      </w:r>
      <w:r w:rsidR="0077689B" w:rsidRPr="005A03BD">
        <w:rPr>
          <w:lang w:val="sv-SE"/>
        </w:rPr>
        <w:t xml:space="preserve">P. </w:t>
      </w:r>
      <w:proofErr w:type="spellStart"/>
      <w:r w:rsidRPr="005A03BD">
        <w:rPr>
          <w:lang w:val="sv-SE"/>
        </w:rPr>
        <w:t>Snickars</w:t>
      </w:r>
      <w:proofErr w:type="spellEnd"/>
      <w:r w:rsidRPr="005A03BD">
        <w:rPr>
          <w:lang w:val="sv-SE"/>
        </w:rPr>
        <w:t xml:space="preserve"> (eds.)  </w:t>
      </w:r>
      <w:proofErr w:type="spellStart"/>
      <w:r w:rsidRPr="00FE68A9">
        <w:rPr>
          <w:i/>
          <w:iCs/>
        </w:rPr>
        <w:t>Efter</w:t>
      </w:r>
      <w:proofErr w:type="spellEnd"/>
      <w:r w:rsidRPr="00FE68A9">
        <w:rPr>
          <w:i/>
          <w:iCs/>
        </w:rPr>
        <w:t xml:space="preserve"> the Pirate Bay</w:t>
      </w:r>
      <w:r w:rsidRPr="00FE68A9">
        <w:t xml:space="preserve">, Kungliga </w:t>
      </w:r>
      <w:proofErr w:type="spellStart"/>
      <w:r w:rsidRPr="00FE68A9">
        <w:t>biblioteket</w:t>
      </w:r>
      <w:proofErr w:type="spellEnd"/>
      <w:r w:rsidRPr="00FE68A9">
        <w:t>.</w:t>
      </w:r>
      <w:r w:rsidR="0077689B" w:rsidRPr="00FE68A9">
        <w:t xml:space="preserve"> pp. 336-361.</w:t>
      </w:r>
    </w:p>
    <w:p w14:paraId="09FA0153" w14:textId="790D33C5" w:rsidR="00365926" w:rsidRPr="00FE68A9" w:rsidRDefault="00365926" w:rsidP="00365926">
      <w:pPr>
        <w:ind w:left="566" w:hanging="570"/>
      </w:pPr>
      <w:r w:rsidRPr="00FE68A9">
        <w:t>Suber, P. (2012)</w:t>
      </w:r>
      <w:r w:rsidR="0077689B" w:rsidRPr="00FE68A9">
        <w:t>.</w:t>
      </w:r>
      <w:r w:rsidRPr="00FE68A9">
        <w:t xml:space="preserve"> </w:t>
      </w:r>
      <w:r w:rsidRPr="00FE68A9">
        <w:rPr>
          <w:i/>
          <w:iCs/>
        </w:rPr>
        <w:t>Open access</w:t>
      </w:r>
      <w:r w:rsidRPr="00FE68A9">
        <w:t xml:space="preserve">. Cambridge: MIT Press. </w:t>
      </w:r>
      <w:hyperlink r:id="rId72">
        <w:r w:rsidRPr="00FE68A9">
          <w:rPr>
            <w:color w:val="1155CC"/>
            <w:u w:val="single"/>
          </w:rPr>
          <w:t>https://doi.org/10.7551/mitpress/9286.001.0001</w:t>
        </w:r>
      </w:hyperlink>
      <w:r w:rsidRPr="00FE68A9">
        <w:t xml:space="preserve"> </w:t>
      </w:r>
    </w:p>
    <w:p w14:paraId="082F0F7E" w14:textId="10A87866" w:rsidR="00081042" w:rsidRPr="00FE68A9" w:rsidRDefault="00081042" w:rsidP="00081042">
      <w:pPr>
        <w:ind w:left="567" w:hanging="567"/>
      </w:pPr>
      <w:r w:rsidRPr="00FE68A9">
        <w:t>Swartz, A. (2008)</w:t>
      </w:r>
      <w:r w:rsidR="0077689B" w:rsidRPr="00FE68A9">
        <w:t>.</w:t>
      </w:r>
      <w:r w:rsidRPr="00FE68A9">
        <w:t xml:space="preserve"> </w:t>
      </w:r>
      <w:r w:rsidRPr="00FE68A9">
        <w:rPr>
          <w:i/>
          <w:iCs/>
        </w:rPr>
        <w:t xml:space="preserve">Guerilla </w:t>
      </w:r>
      <w:r w:rsidR="00752504" w:rsidRPr="00FE68A9">
        <w:rPr>
          <w:i/>
          <w:iCs/>
        </w:rPr>
        <w:t>o</w:t>
      </w:r>
      <w:r w:rsidRPr="00FE68A9">
        <w:rPr>
          <w:i/>
          <w:iCs/>
        </w:rPr>
        <w:t xml:space="preserve">pen </w:t>
      </w:r>
      <w:r w:rsidR="00752504" w:rsidRPr="00FE68A9">
        <w:rPr>
          <w:i/>
          <w:iCs/>
        </w:rPr>
        <w:t>a</w:t>
      </w:r>
      <w:r w:rsidRPr="00FE68A9">
        <w:rPr>
          <w:i/>
          <w:iCs/>
        </w:rPr>
        <w:t xml:space="preserve">ccess </w:t>
      </w:r>
      <w:r w:rsidR="00752504" w:rsidRPr="00FE68A9">
        <w:rPr>
          <w:i/>
          <w:iCs/>
        </w:rPr>
        <w:t>m</w:t>
      </w:r>
      <w:r w:rsidRPr="00FE68A9">
        <w:rPr>
          <w:i/>
          <w:iCs/>
        </w:rPr>
        <w:t>anifesto</w:t>
      </w:r>
      <w:r w:rsidR="0077689B" w:rsidRPr="00FE68A9">
        <w:t>.</w:t>
      </w:r>
      <w:r w:rsidR="00387C27" w:rsidRPr="00FE68A9">
        <w:t xml:space="preserve"> Available at: </w:t>
      </w:r>
      <w:hyperlink r:id="rId73" w:history="1">
        <w:r w:rsidRPr="00FE68A9">
          <w:rPr>
            <w:rStyle w:val="Hyperlink"/>
          </w:rPr>
          <w:t>openaccessmanifesto.wordpress.com/guerilla-open-accessmanifesto/</w:t>
        </w:r>
      </w:hyperlink>
      <w:r w:rsidRPr="00FE68A9">
        <w:t xml:space="preserve">. (Accessed: </w:t>
      </w:r>
      <w:r w:rsidR="00387C27" w:rsidRPr="00FE68A9">
        <w:t xml:space="preserve">26 March </w:t>
      </w:r>
      <w:r w:rsidRPr="00FE68A9">
        <w:t>2026)</w:t>
      </w:r>
    </w:p>
    <w:p w14:paraId="4BC854F5" w14:textId="2A1FACF5" w:rsidR="00675211" w:rsidRPr="00FE68A9" w:rsidRDefault="00675211" w:rsidP="00675211">
      <w:pPr>
        <w:spacing w:line="360" w:lineRule="auto"/>
        <w:ind w:left="566" w:hanging="570"/>
      </w:pPr>
      <w:r w:rsidRPr="00FE68A9">
        <w:t>Tito, G. (2011)</w:t>
      </w:r>
      <w:r w:rsidR="0077689B" w:rsidRPr="00FE68A9">
        <w:t>.</w:t>
      </w:r>
      <w:r w:rsidRPr="00FE68A9">
        <w:t xml:space="preserve"> </w:t>
      </w:r>
      <w:r w:rsidR="002E4FAC" w:rsidRPr="00FE68A9">
        <w:t>‘</w:t>
      </w:r>
      <w:r w:rsidRPr="00FE68A9">
        <w:t>Valve’s Gabe Newell Says Piracy Is a Service Problem</w:t>
      </w:r>
      <w:r w:rsidR="002E4FAC" w:rsidRPr="00FE68A9">
        <w:t>’,</w:t>
      </w:r>
      <w:r w:rsidRPr="00FE68A9">
        <w:t xml:space="preserve"> </w:t>
      </w:r>
      <w:r w:rsidRPr="00FE68A9">
        <w:rPr>
          <w:i/>
          <w:iCs/>
        </w:rPr>
        <w:t>The Escapist</w:t>
      </w:r>
      <w:r w:rsidRPr="00FE68A9">
        <w:t>, 28 Nov. 2011</w:t>
      </w:r>
      <w:r w:rsidR="002E4FAC" w:rsidRPr="00FE68A9">
        <w:t>.</w:t>
      </w:r>
      <w:r w:rsidRPr="00FE68A9">
        <w:t xml:space="preserve"> </w:t>
      </w:r>
      <w:r w:rsidR="00387C27" w:rsidRPr="00FE68A9">
        <w:t xml:space="preserve">Available at: </w:t>
      </w:r>
      <w:hyperlink r:id="rId74" w:history="1">
        <w:r w:rsidR="00387C27" w:rsidRPr="00FE68A9">
          <w:rPr>
            <w:rStyle w:val="Hyperlink"/>
          </w:rPr>
          <w:t>https://www.escapistmagazine.com/valves-gabe-newell-says-piracy-is-a-service-problem/</w:t>
        </w:r>
      </w:hyperlink>
      <w:r w:rsidRPr="00FE68A9">
        <w:t>.</w:t>
      </w:r>
      <w:r w:rsidR="00387C27" w:rsidRPr="00FE68A9">
        <w:t xml:space="preserve"> (Accessed: 26 March 2026)</w:t>
      </w:r>
    </w:p>
    <w:p w14:paraId="2DD69DC0" w14:textId="0AE22655" w:rsidR="007F4B4C" w:rsidRPr="00FE68A9" w:rsidRDefault="007F4B4C" w:rsidP="007F4B4C">
      <w:pPr>
        <w:ind w:left="566" w:hanging="570"/>
      </w:pPr>
      <w:r w:rsidRPr="00FE68A9">
        <w:t xml:space="preserve">Tollefson, J. (2025). ‘Harvard vs Trump’. </w:t>
      </w:r>
      <w:r w:rsidRPr="00FE68A9">
        <w:rPr>
          <w:i/>
          <w:iCs/>
        </w:rPr>
        <w:t>Nature: International weekly journal of science</w:t>
      </w:r>
      <w:r w:rsidRPr="00FE68A9">
        <w:t xml:space="preserve">, 643(8070), pp. 26-27. </w:t>
      </w:r>
      <w:hyperlink r:id="rId75" w:history="1">
        <w:r w:rsidR="0077689B" w:rsidRPr="00FE68A9">
          <w:rPr>
            <w:rStyle w:val="Hyperlink"/>
          </w:rPr>
          <w:t>https://doi.org/10.1038/d41586-025-02017-8</w:t>
        </w:r>
      </w:hyperlink>
    </w:p>
    <w:p w14:paraId="107208B4" w14:textId="33E5C2DA" w:rsidR="00081042" w:rsidRPr="00FE68A9" w:rsidRDefault="336F320C" w:rsidP="00081042">
      <w:pPr>
        <w:ind w:left="567" w:hanging="567"/>
      </w:pPr>
      <w:r>
        <w:t xml:space="preserve">Tusing, N., Oakley, J., Shao, C., Yu, L., and Brooks, R. </w:t>
      </w:r>
      <w:r w:rsidR="254049EC">
        <w:t>(2025)</w:t>
      </w:r>
      <w:r w:rsidR="02E3900C">
        <w:t>.</w:t>
      </w:r>
      <w:r w:rsidR="254049EC">
        <w:t xml:space="preserve"> </w:t>
      </w:r>
      <w:r w:rsidR="528BF453">
        <w:t>‘</w:t>
      </w:r>
      <w:r w:rsidR="254049EC">
        <w:t>Minecraft tunnels for covert communications</w:t>
      </w:r>
      <w:r w:rsidR="528BF453">
        <w:t>’,</w:t>
      </w:r>
      <w:r w:rsidR="254049EC">
        <w:t xml:space="preserve"> </w:t>
      </w:r>
      <w:r w:rsidR="254049EC" w:rsidRPr="3262CF66">
        <w:rPr>
          <w:i/>
          <w:iCs/>
        </w:rPr>
        <w:t>Entertainment Computing</w:t>
      </w:r>
      <w:r w:rsidR="254049EC">
        <w:t xml:space="preserve">, </w:t>
      </w:r>
      <w:r w:rsidR="29C6BB1F">
        <w:t>e100924</w:t>
      </w:r>
      <w:r w:rsidR="254049EC">
        <w:t xml:space="preserve">. </w:t>
      </w:r>
      <w:hyperlink r:id="rId76">
        <w:r w:rsidR="7DEAE425" w:rsidRPr="3262CF66">
          <w:rPr>
            <w:rStyle w:val="Hyperlink"/>
          </w:rPr>
          <w:t>https://doi.org/10.1016/j.entcom.2025.100924</w:t>
        </w:r>
      </w:hyperlink>
    </w:p>
    <w:p w14:paraId="28E62313" w14:textId="1E533863" w:rsidR="005B48C0" w:rsidRPr="00FE68A9" w:rsidRDefault="00A85432">
      <w:pPr>
        <w:ind w:left="566" w:hanging="570"/>
      </w:pPr>
      <w:r w:rsidRPr="005A03BD">
        <w:rPr>
          <w:lang w:val="sv-SE"/>
        </w:rPr>
        <w:t xml:space="preserve">van </w:t>
      </w:r>
      <w:proofErr w:type="spellStart"/>
      <w:r w:rsidRPr="005A03BD">
        <w:rPr>
          <w:lang w:val="sv-SE"/>
        </w:rPr>
        <w:t>Bellen</w:t>
      </w:r>
      <w:proofErr w:type="spellEnd"/>
      <w:r w:rsidRPr="005A03BD">
        <w:rPr>
          <w:lang w:val="sv-SE"/>
        </w:rPr>
        <w:t xml:space="preserve">, S., </w:t>
      </w:r>
      <w:proofErr w:type="spellStart"/>
      <w:r w:rsidRPr="005A03BD">
        <w:rPr>
          <w:lang w:val="sv-SE"/>
        </w:rPr>
        <w:t>Larivière</w:t>
      </w:r>
      <w:proofErr w:type="spellEnd"/>
      <w:r w:rsidRPr="005A03BD">
        <w:rPr>
          <w:lang w:val="sv-SE"/>
        </w:rPr>
        <w:t>, V.</w:t>
      </w:r>
      <w:r w:rsidR="00387C27" w:rsidRPr="005A03BD">
        <w:rPr>
          <w:lang w:val="sv-SE"/>
        </w:rPr>
        <w:t xml:space="preserve"> and</w:t>
      </w:r>
      <w:r w:rsidRPr="005A03BD">
        <w:rPr>
          <w:lang w:val="sv-SE"/>
        </w:rPr>
        <w:t xml:space="preserve"> </w:t>
      </w:r>
      <w:proofErr w:type="spellStart"/>
      <w:r w:rsidRPr="005A03BD">
        <w:rPr>
          <w:lang w:val="sv-SE"/>
        </w:rPr>
        <w:t>Alperin</w:t>
      </w:r>
      <w:proofErr w:type="spellEnd"/>
      <w:r w:rsidRPr="005A03BD">
        <w:rPr>
          <w:lang w:val="sv-SE"/>
        </w:rPr>
        <w:t>, J. (2025)</w:t>
      </w:r>
      <w:r w:rsidR="0077689B" w:rsidRPr="005A03BD">
        <w:rPr>
          <w:lang w:val="sv-SE"/>
        </w:rPr>
        <w:t>.</w:t>
      </w:r>
      <w:r w:rsidRPr="005A03BD">
        <w:rPr>
          <w:lang w:val="sv-SE"/>
        </w:rPr>
        <w:t xml:space="preserve"> </w:t>
      </w:r>
      <w:r w:rsidR="00002EEF" w:rsidRPr="00FE68A9">
        <w:t>‘</w:t>
      </w:r>
      <w:r w:rsidR="00387C27" w:rsidRPr="00FE68A9">
        <w:t xml:space="preserve">Scholarly publishing's hidden diversity: </w:t>
      </w:r>
      <w:r w:rsidR="0077689B" w:rsidRPr="00FE68A9">
        <w:t>h</w:t>
      </w:r>
      <w:r w:rsidR="00387C27" w:rsidRPr="00FE68A9">
        <w:t>ow exclusive databases sustain the oligopoly of academic publishers</w:t>
      </w:r>
      <w:r w:rsidR="00002EEF" w:rsidRPr="00FE68A9">
        <w:t>’,</w:t>
      </w:r>
      <w:r w:rsidRPr="00FE68A9">
        <w:t xml:space="preserve"> </w:t>
      </w:r>
      <w:r w:rsidRPr="00FE68A9">
        <w:rPr>
          <w:i/>
          <w:iCs/>
        </w:rPr>
        <w:t>PLOS ONE</w:t>
      </w:r>
      <w:r w:rsidRPr="00FE68A9">
        <w:t xml:space="preserve">, 20(6), </w:t>
      </w:r>
      <w:r w:rsidR="00387C27" w:rsidRPr="00FE68A9">
        <w:t>pp. 1-15</w:t>
      </w:r>
      <w:r w:rsidRPr="00FE68A9">
        <w:t xml:space="preserve">. </w:t>
      </w:r>
      <w:hyperlink r:id="rId77" w:history="1">
        <w:r w:rsidR="00387C27" w:rsidRPr="00FE68A9">
          <w:rPr>
            <w:rStyle w:val="Hyperlink"/>
          </w:rPr>
          <w:t>https://doi.org/10.1371/journal.pone.0327015</w:t>
        </w:r>
      </w:hyperlink>
      <w:r w:rsidR="00387C27" w:rsidRPr="00FE68A9">
        <w:t xml:space="preserve"> </w:t>
      </w:r>
    </w:p>
    <w:p w14:paraId="70392C44" w14:textId="11C1C21F" w:rsidR="004F7089" w:rsidRPr="00FE68A9" w:rsidRDefault="004F7089" w:rsidP="00675211">
      <w:pPr>
        <w:ind w:left="567" w:hanging="567"/>
      </w:pPr>
      <w:r w:rsidRPr="00FE68A9">
        <w:t>Walters, W. H. (2025). ‘Comparing conventional and alternative mechanisms of discovering and accessing the scientific literature’</w:t>
      </w:r>
      <w:r w:rsidR="0077689B" w:rsidRPr="00FE68A9">
        <w:t>,</w:t>
      </w:r>
      <w:r w:rsidRPr="00FE68A9">
        <w:t xml:space="preserve"> </w:t>
      </w:r>
      <w:r w:rsidRPr="00FE68A9">
        <w:rPr>
          <w:i/>
          <w:iCs/>
        </w:rPr>
        <w:t xml:space="preserve">Proceedings of the National Academy of Sciences </w:t>
      </w:r>
      <w:r w:rsidRPr="00FE68A9">
        <w:rPr>
          <w:i/>
          <w:iCs/>
        </w:rPr>
        <w:lastRenderedPageBreak/>
        <w:t>of the United States of America</w:t>
      </w:r>
      <w:r w:rsidRPr="00FE68A9">
        <w:t xml:space="preserve">, 122(27), pp. 1-34. </w:t>
      </w:r>
      <w:hyperlink r:id="rId78" w:history="1">
        <w:r w:rsidRPr="00FE68A9">
          <w:rPr>
            <w:rStyle w:val="Hyperlink"/>
          </w:rPr>
          <w:t>https://doi.org/10.1073/pnas.2503051122</w:t>
        </w:r>
      </w:hyperlink>
    </w:p>
    <w:p w14:paraId="3E9390C2" w14:textId="7000F80E" w:rsidR="00F36934" w:rsidRPr="00FE68A9" w:rsidRDefault="00F36934" w:rsidP="00675211">
      <w:pPr>
        <w:ind w:left="567" w:hanging="567"/>
      </w:pPr>
      <w:r w:rsidRPr="00FE68A9">
        <w:t xml:space="preserve">Willinsky, J. (2006). </w:t>
      </w:r>
      <w:r w:rsidRPr="00FE68A9">
        <w:rPr>
          <w:i/>
          <w:iCs/>
        </w:rPr>
        <w:t>The access principle</w:t>
      </w:r>
      <w:r w:rsidRPr="00FE68A9">
        <w:t>. Cambridge: MIT Press.</w:t>
      </w:r>
    </w:p>
    <w:p w14:paraId="317218F3" w14:textId="338A3868" w:rsidR="00416B19" w:rsidRPr="00FE68A9" w:rsidRDefault="00416B19" w:rsidP="00675211">
      <w:pPr>
        <w:ind w:left="567" w:hanging="567"/>
      </w:pPr>
      <w:r w:rsidRPr="00FE68A9">
        <w:t>Willinsky, J. and Rusk, M. (2019). ‘If research libraries and funders finance open access: Moving beyond subscriptions and APCs’</w:t>
      </w:r>
      <w:r w:rsidR="0077689B" w:rsidRPr="00FE68A9">
        <w:t>,</w:t>
      </w:r>
      <w:r w:rsidRPr="00FE68A9">
        <w:t xml:space="preserve"> </w:t>
      </w:r>
      <w:r w:rsidRPr="00FE68A9">
        <w:rPr>
          <w:i/>
          <w:iCs/>
        </w:rPr>
        <w:t>College and Research Libraries</w:t>
      </w:r>
      <w:r w:rsidRPr="00FE68A9">
        <w:t xml:space="preserve">, 80(3), </w:t>
      </w:r>
      <w:r w:rsidR="00267921" w:rsidRPr="00FE68A9">
        <w:t xml:space="preserve">pp. </w:t>
      </w:r>
      <w:r w:rsidRPr="00FE68A9">
        <w:t>340</w:t>
      </w:r>
      <w:r w:rsidR="00267921" w:rsidRPr="00FE68A9">
        <w:t>-</w:t>
      </w:r>
      <w:r w:rsidRPr="00FE68A9">
        <w:t xml:space="preserve">355. </w:t>
      </w:r>
      <w:hyperlink r:id="rId79" w:history="1">
        <w:r w:rsidR="00267921" w:rsidRPr="00FE68A9">
          <w:rPr>
            <w:rStyle w:val="Hyperlink"/>
          </w:rPr>
          <w:t>https://doi.org/10.5860/crl.80.3.340</w:t>
        </w:r>
      </w:hyperlink>
      <w:r w:rsidR="00267921" w:rsidRPr="00FE68A9">
        <w:t xml:space="preserve"> </w:t>
      </w:r>
    </w:p>
    <w:p w14:paraId="73FD9C96" w14:textId="77777777" w:rsidR="00C35B8C" w:rsidRPr="00FE68A9" w:rsidRDefault="00675211" w:rsidP="00C35B8C">
      <w:pPr>
        <w:ind w:left="567" w:hanging="567"/>
      </w:pPr>
      <w:r w:rsidRPr="00FE68A9">
        <w:t>WIPO (2016)</w:t>
      </w:r>
      <w:r w:rsidR="001329E4" w:rsidRPr="00FE68A9">
        <w:t>.</w:t>
      </w:r>
      <w:r w:rsidRPr="00FE68A9">
        <w:t xml:space="preserve"> </w:t>
      </w:r>
      <w:r w:rsidRPr="00FE68A9">
        <w:rPr>
          <w:i/>
          <w:iCs/>
        </w:rPr>
        <w:t>Understanding copyright and related rights</w:t>
      </w:r>
      <w:r w:rsidRPr="00FE68A9">
        <w:t xml:space="preserve">. </w:t>
      </w:r>
      <w:r w:rsidR="002D649B" w:rsidRPr="00FE68A9">
        <w:t xml:space="preserve">Available at: </w:t>
      </w:r>
      <w:hyperlink r:id="rId80" w:history="1">
        <w:r w:rsidR="002D649B" w:rsidRPr="00FE68A9">
          <w:rPr>
            <w:rStyle w:val="Hyperlink"/>
          </w:rPr>
          <w:t>https://www.wipo.int/edocs/pubdocs/en/wipo_pub_909_2016.pdf</w:t>
        </w:r>
      </w:hyperlink>
      <w:r w:rsidR="002D649B" w:rsidRPr="00FE68A9">
        <w:t xml:space="preserve"> (Accessed: 25 March 2026)</w:t>
      </w:r>
    </w:p>
    <w:p w14:paraId="7F55119E" w14:textId="636D1E13" w:rsidR="00C35B8C" w:rsidRPr="00FE68A9" w:rsidRDefault="00C35B8C" w:rsidP="00C35B8C">
      <w:pPr>
        <w:ind w:left="567" w:hanging="567"/>
      </w:pPr>
      <w:r w:rsidRPr="00FE68A9">
        <w:t xml:space="preserve">Wu, M. (2011). ‘Building &amp; collaborative digital collection: a necessary evolution in libraries’, </w:t>
      </w:r>
      <w:r w:rsidRPr="00FE68A9">
        <w:rPr>
          <w:i/>
          <w:iCs/>
        </w:rPr>
        <w:t>Law Library Journal</w:t>
      </w:r>
      <w:r w:rsidRPr="00FE68A9">
        <w:t xml:space="preserve">, 103(4), pp. 527-551. Available at: </w:t>
      </w:r>
      <w:hyperlink r:id="rId81" w:history="1">
        <w:r w:rsidRPr="00FE68A9">
          <w:rPr>
            <w:rStyle w:val="Hyperlink"/>
          </w:rPr>
          <w:t>https://scholarship.law.georgetown.edu/facpub/699</w:t>
        </w:r>
      </w:hyperlink>
      <w:r w:rsidRPr="00FE68A9">
        <w:t xml:space="preserve"> (Accessed: 2026 May 30)</w:t>
      </w:r>
    </w:p>
    <w:p w14:paraId="74F1D9DB" w14:textId="71F2813E" w:rsidR="008E5AE6" w:rsidRPr="00FE68A9" w:rsidRDefault="70B63914" w:rsidP="008E5AE6">
      <w:pPr>
        <w:ind w:left="567" w:hanging="567"/>
      </w:pPr>
      <w:r>
        <w:t>Wu, M. (2023)</w:t>
      </w:r>
      <w:r w:rsidR="3F669E14">
        <w:t>.</w:t>
      </w:r>
      <w:r>
        <w:t xml:space="preserve"> ‘</w:t>
      </w:r>
      <w:proofErr w:type="gramStart"/>
      <w:r>
        <w:t>Hachette,</w:t>
      </w:r>
      <w:proofErr w:type="gramEnd"/>
      <w:r>
        <w:t xml:space="preserve"> </w:t>
      </w:r>
      <w:r w:rsidR="76776224">
        <w:t>c</w:t>
      </w:r>
      <w:r>
        <w:t xml:space="preserve">ontrolled </w:t>
      </w:r>
      <w:r w:rsidR="76776224">
        <w:t>d</w:t>
      </w:r>
      <w:r>
        <w:t xml:space="preserve">igital </w:t>
      </w:r>
      <w:r w:rsidR="76776224">
        <w:t>l</w:t>
      </w:r>
      <w:r>
        <w:t xml:space="preserve">ending, and the </w:t>
      </w:r>
      <w:r w:rsidR="76776224">
        <w:t>c</w:t>
      </w:r>
      <w:r>
        <w:t xml:space="preserve">onsequences of </w:t>
      </w:r>
      <w:r w:rsidR="76776224">
        <w:t>d</w:t>
      </w:r>
      <w:r>
        <w:t xml:space="preserve">ivorcing </w:t>
      </w:r>
      <w:r w:rsidR="76776224">
        <w:t>l</w:t>
      </w:r>
      <w:r>
        <w:t xml:space="preserve">aw from </w:t>
      </w:r>
      <w:r w:rsidR="76776224">
        <w:t>c</w:t>
      </w:r>
      <w:r>
        <w:t xml:space="preserve">ontext’, </w:t>
      </w:r>
      <w:r w:rsidRPr="533A0B58">
        <w:rPr>
          <w:i/>
          <w:iCs/>
        </w:rPr>
        <w:t>Legal Reference Services Quarterly</w:t>
      </w:r>
      <w:r>
        <w:t>, 42(2), pp. 129-151</w:t>
      </w:r>
      <w:r w:rsidR="3F669E14">
        <w:t>.</w:t>
      </w:r>
      <w:r>
        <w:t xml:space="preserve"> </w:t>
      </w:r>
      <w:r w:rsidR="76776224">
        <w:t>doi</w:t>
      </w:r>
      <w:r>
        <w:t>:10.1080/0270319X.2023.2222558</w:t>
      </w:r>
    </w:p>
    <w:p w14:paraId="6424BECE" w14:textId="6D8D31BE" w:rsidR="00BE2A73" w:rsidRPr="00FE68A9" w:rsidRDefault="00BE2A73" w:rsidP="0077689B">
      <w:pPr>
        <w:ind w:left="567" w:hanging="567"/>
      </w:pPr>
      <w:r w:rsidRPr="00FE68A9">
        <w:t>Wyczik, J. (2025). ‘Ownership in the 21st century’</w:t>
      </w:r>
      <w:r w:rsidR="0077689B" w:rsidRPr="00FE68A9">
        <w:t>,</w:t>
      </w:r>
      <w:r w:rsidRPr="00FE68A9">
        <w:t> </w:t>
      </w:r>
      <w:r w:rsidRPr="00FE68A9">
        <w:rPr>
          <w:i/>
          <w:iCs/>
        </w:rPr>
        <w:t>Information &amp; Communications Technology Law, 34</w:t>
      </w:r>
      <w:r w:rsidRPr="00FE68A9">
        <w:t xml:space="preserve">(2), pp. 187-205. </w:t>
      </w:r>
      <w:hyperlink r:id="rId82" w:history="1">
        <w:r w:rsidR="0077689B" w:rsidRPr="00FE68A9">
          <w:rPr>
            <w:rStyle w:val="Hyperlink"/>
          </w:rPr>
          <w:t>https://doi.org/10.1080/13600834.2024.2408917</w:t>
        </w:r>
      </w:hyperlink>
    </w:p>
    <w:sectPr w:rsidR="00BE2A73" w:rsidRPr="00FE68A9">
      <w:footerReference w:type="default" r:id="rId8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5637" w14:textId="77777777" w:rsidR="00CD44AC" w:rsidRPr="00D21444" w:rsidRDefault="00CD44AC" w:rsidP="008F7043">
      <w:pPr>
        <w:spacing w:line="240" w:lineRule="auto"/>
      </w:pPr>
      <w:r w:rsidRPr="00D21444">
        <w:separator/>
      </w:r>
    </w:p>
  </w:endnote>
  <w:endnote w:type="continuationSeparator" w:id="0">
    <w:p w14:paraId="368DFD70" w14:textId="77777777" w:rsidR="00CD44AC" w:rsidRPr="00D21444" w:rsidRDefault="00CD44AC" w:rsidP="008F7043">
      <w:pPr>
        <w:spacing w:line="240" w:lineRule="auto"/>
      </w:pPr>
      <w:r w:rsidRPr="00D214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E8D0219-3991-4EDB-BFD3-FC1CCF285DA9}"/>
  </w:font>
  <w:font w:name="Calibri">
    <w:panose1 w:val="020F0502020204030204"/>
    <w:charset w:val="00"/>
    <w:family w:val="swiss"/>
    <w:pitch w:val="variable"/>
    <w:sig w:usb0="E4002EFF" w:usb1="C200247B" w:usb2="00000009" w:usb3="00000000" w:csb0="000001FF" w:csb1="00000000"/>
    <w:embedRegular r:id="rId2" w:fontKey="{21DE75E6-4591-41B2-B991-92438F0B7B04}"/>
  </w:font>
  <w:font w:name="Consolas">
    <w:panose1 w:val="020B0609020204030204"/>
    <w:charset w:val="00"/>
    <w:family w:val="modern"/>
    <w:pitch w:val="fixed"/>
    <w:sig w:usb0="E10006FF" w:usb1="4000FCFF" w:usb2="00000009" w:usb3="00000000" w:csb0="0000019F" w:csb1="00000000"/>
    <w:embedRegular r:id="rId3" w:fontKey="{BDC492B0-8BB0-4E3E-9E08-84C733192B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4013986"/>
      <w:docPartObj>
        <w:docPartGallery w:val="Page Numbers (Bottom of Page)"/>
        <w:docPartUnique/>
      </w:docPartObj>
    </w:sdtPr>
    <w:sdtContent>
      <w:p w14:paraId="1F642D09" w14:textId="37614EB8" w:rsidR="008F7043" w:rsidRPr="00D21444" w:rsidRDefault="008F7043">
        <w:pPr>
          <w:pStyle w:val="Footer"/>
          <w:jc w:val="center"/>
        </w:pPr>
        <w:r w:rsidRPr="00D21444">
          <w:fldChar w:fldCharType="begin"/>
        </w:r>
        <w:r w:rsidRPr="00D21444">
          <w:instrText>PAGE   \* MERGEFORMAT</w:instrText>
        </w:r>
        <w:r w:rsidRPr="00D21444">
          <w:fldChar w:fldCharType="separate"/>
        </w:r>
        <w:r w:rsidRPr="00D21444">
          <w:t>2</w:t>
        </w:r>
        <w:r w:rsidRPr="00D21444">
          <w:fldChar w:fldCharType="end"/>
        </w:r>
      </w:p>
    </w:sdtContent>
  </w:sdt>
  <w:p w14:paraId="43356C4A" w14:textId="77777777" w:rsidR="008F7043" w:rsidRPr="00D21444" w:rsidRDefault="008F7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2EEC" w14:textId="77777777" w:rsidR="00CD44AC" w:rsidRPr="00D21444" w:rsidRDefault="00CD44AC" w:rsidP="008F7043">
      <w:pPr>
        <w:spacing w:line="240" w:lineRule="auto"/>
      </w:pPr>
      <w:r w:rsidRPr="00D21444">
        <w:separator/>
      </w:r>
    </w:p>
  </w:footnote>
  <w:footnote w:type="continuationSeparator" w:id="0">
    <w:p w14:paraId="58968748" w14:textId="77777777" w:rsidR="00CD44AC" w:rsidRPr="00D21444" w:rsidRDefault="00CD44AC" w:rsidP="008F7043">
      <w:pPr>
        <w:spacing w:line="240" w:lineRule="auto"/>
      </w:pPr>
      <w:r w:rsidRPr="00D21444">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9c7Pww/8jz78mJ" int2:id="jWhn0ham">
      <int2:state int2:value="Rejected" int2:type="spell"/>
    </int2:textHash>
    <int2:textHash int2:hashCode="5gyZuMNlqTHtpR" int2:id="cpnp9PND">
      <int2:state int2:value="Rejected" int2:type="spell"/>
    </int2:textHash>
    <int2:textHash int2:hashCode="SeUiStR83FbU7i" int2:id="tDnAT6T1">
      <int2:state int2:value="Rejected" int2:type="spell"/>
    </int2:textHash>
    <int2:textHash int2:hashCode="wr3vrv/D6wm1co" int2:id="SXNxHG6B">
      <int2:state int2:value="Rejected" int2:type="spell"/>
    </int2:textHash>
    <int2:textHash int2:hashCode="MPkF4LkStXC5Hx" int2:id="cAEHMrTw">
      <int2:state int2:value="Rejected" int2:type="spell"/>
    </int2:textHash>
    <int2:textHash int2:hashCode="12bDD42SsBORQP" int2:id="LU9EUjJZ">
      <int2:state int2:value="Rejected" int2:type="spell"/>
    </int2:textHash>
    <int2:textHash int2:hashCode="pN1s9MLOb12dWF" int2:id="MhJalizU">
      <int2:state int2:value="Rejected" int2:type="spell"/>
    </int2:textHash>
    <int2:textHash int2:hashCode="hJabv31kZxG926" int2:id="paOBbwrz">
      <int2:state int2:value="Rejected" int2:type="spell"/>
    </int2:textHash>
    <int2:textHash int2:hashCode="G+JB7s8/l3FOGr" int2:id="7uhEKSlt">
      <int2:state int2:value="Rejected" int2:type="spell"/>
    </int2:textHash>
    <int2:textHash int2:hashCode="SOVj8UjcBNizHJ" int2:id="pNFC7Mm4">
      <int2:state int2:value="Rejected" int2:type="spell"/>
    </int2:textHash>
    <int2:textHash int2:hashCode="3AlDj0Cwahdbyl" int2:id="4MxvtK86">
      <int2:state int2:value="Rejected" int2:type="spell"/>
    </int2:textHash>
    <int2:textHash int2:hashCode="V5gOyONuIgm4WN" int2:id="ZPuEI5uI">
      <int2:state int2:value="Rejected" int2:type="spell"/>
    </int2:textHash>
    <int2:textHash int2:hashCode="XhSVZY6pcNxrdn" int2:id="iXYlOYkM">
      <int2:state int2:value="Rejected" int2:type="spell"/>
    </int2:textHash>
    <int2:textHash int2:hashCode="5tN2xT0klZxZL9" int2:id="HPLKxE4s">
      <int2:state int2:value="Rejected" int2:type="spell"/>
    </int2:textHash>
    <int2:textHash int2:hashCode="Vkm3uJzuvdTlgm" int2:id="aX68IJWL">
      <int2:state int2:value="Rejected" int2:type="spell"/>
    </int2:textHash>
    <int2:textHash int2:hashCode="czkvk3JJrB8P3f" int2:id="W0qn4hUd">
      <int2:state int2:value="Rejected" int2:type="spell"/>
    </int2:textHash>
    <int2:textHash int2:hashCode="sQf9HFIupquLaY" int2:id="er9D63nN">
      <int2:state int2:value="Rejected" int2:type="spell"/>
    </int2:textHash>
    <int2:textHash int2:hashCode="dhQ6ZOk517gyHR" int2:id="bv7D3MYR">
      <int2:state int2:value="Rejected" int2:type="spell"/>
    </int2:textHash>
    <int2:textHash int2:hashCode="s2oi1VWkktqxAt" int2:id="ADe43hzE">
      <int2:state int2:value="Rejected" int2:type="spell"/>
    </int2:textHash>
    <int2:textHash int2:hashCode="yNLcWFjAuZgj45" int2:id="Cvtwfby3">
      <int2:state int2:value="Rejected" int2:type="spell"/>
    </int2:textHash>
    <int2:textHash int2:hashCode="/35BFgwPPmlB9t" int2:id="MTCgxQI8">
      <int2:state int2:value="Rejected" int2:type="spell"/>
    </int2:textHash>
    <int2:textHash int2:hashCode="hKgmS+kg0oI21D" int2:id="c1gzUj7O">
      <int2:state int2:value="Rejected" int2:type="spell"/>
    </int2:textHash>
    <int2:textHash int2:hashCode="zc0X6GzefqE1eo" int2:id="FZmQf4EU">
      <int2:state int2:value="Rejected" int2:type="spell"/>
    </int2:textHash>
    <int2:textHash int2:hashCode="L59oVntdsPGmvT" int2:id="yv5oQTxF">
      <int2:state int2:value="Rejected" int2:type="spell"/>
    </int2:textHash>
    <int2:textHash int2:hashCode="Nzx9IIq3idI/NT" int2:id="rx4pukJb">
      <int2:state int2:value="Rejected" int2:type="spell"/>
    </int2:textHash>
    <int2:textHash int2:hashCode="9lPp93tlQ4oV9D" int2:id="gR4mmxL1">
      <int2:state int2:value="Rejected" int2:type="spell"/>
    </int2:textHash>
    <int2:textHash int2:hashCode="0nJy7GeG9Ldyp0" int2:id="AGV8Sq3v">
      <int2:state int2:value="Rejected" int2:type="spell"/>
    </int2:textHash>
    <int2:textHash int2:hashCode="0/oOu4YgqdijHB" int2:id="g6mm2vhg">
      <int2:state int2:value="Rejected" int2:type="spell"/>
    </int2:textHash>
    <int2:textHash int2:hashCode="WkIP1wqFESl6Z1" int2:id="JIgIzy6M">
      <int2:state int2:value="Rejected" int2:type="spell"/>
    </int2:textHash>
    <int2:textHash int2:hashCode="TchXwjUBBlP9Oa" int2:id="vXRQkqn6">
      <int2:state int2:value="Rejected" int2:type="spell"/>
    </int2:textHash>
    <int2:textHash int2:hashCode="8mEHQHhWW+WSLN" int2:id="hAJuYA0I">
      <int2:state int2:value="Rejected" int2:type="spell"/>
    </int2:textHash>
    <int2:textHash int2:hashCode="WBrLxyIE2MpvlC" int2:id="72w9gyGa">
      <int2:state int2:value="Rejected" int2:type="spell"/>
    </int2:textHash>
    <int2:textHash int2:hashCode="6mp69CR87AL2bD" int2:id="ty74Aasx">
      <int2:state int2:value="Rejected" int2:type="spell"/>
    </int2:textHash>
    <int2:textHash int2:hashCode="LWTO4skBzTbvPs" int2:id="nYrlMbWK">
      <int2:state int2:value="Rejected" int2:type="spell"/>
    </int2:textHash>
    <int2:textHash int2:hashCode="fcp7SFSWoaZrp9" int2:id="q84whGQX">
      <int2:state int2:value="Rejected" int2:type="spell"/>
    </int2:textHash>
    <int2:textHash int2:hashCode="TLqfeNLt70PqUa" int2:id="a4yoPAK9">
      <int2:state int2:value="Rejected" int2:type="spell"/>
    </int2:textHash>
    <int2:textHash int2:hashCode="cNSrNCSGCle0Zu" int2:id="BWYwBBL5">
      <int2:state int2:value="Rejected" int2:type="spell"/>
    </int2:textHash>
    <int2:textHash int2:hashCode="7sXknMoXibeVky" int2:id="IU4dRRuj">
      <int2:state int2:value="Rejected" int2:type="spell"/>
    </int2:textHash>
    <int2:textHash int2:hashCode="sYGrC3lqem9k8Z" int2:id="FyLOaeC2">
      <int2:state int2:value="Rejected" int2:type="spell"/>
    </int2:textHash>
    <int2:bookmark int2:bookmarkName="_Int_aoHJtY9j" int2:invalidationBookmarkName="" int2:hashCode="tP6xkWgRAj21zv" int2:id="uwSXBs73">
      <int2:state int2:value="Rejected" int2:type="spell"/>
    </int2:bookmark>
    <int2:bookmark int2:bookmarkName="_Int_Cy4uhPC1" int2:invalidationBookmarkName="" int2:hashCode="WgBCeS9iGTbDfq" int2:id="71bc7zzZ">
      <int2:state int2:value="Rejected" int2:type="style"/>
    </int2:bookmark>
    <int2:bookmark int2:bookmarkName="_Int_6EbIbEfC" int2:invalidationBookmarkName="" int2:hashCode="0GYf/LRGEYcRtn" int2:id="YlH7VgqG">
      <int2:state int2:value="Rejected" int2:type="style"/>
    </int2:bookmark>
    <int2:bookmark int2:bookmarkName="_Int_ASViVkx1" int2:invalidationBookmarkName="" int2:hashCode="R7CcpfwAcGvTDY" int2:id="2kC177cY">
      <int2:state int2:value="Rejected" int2:type="gram"/>
    </int2:bookmark>
    <int2:bookmark int2:bookmarkName="_Int_D6kF3gSW" int2:invalidationBookmarkName="" int2:hashCode="R7CcpfwAcGvTDY" int2:id="T8ktJuVR">
      <int2:state int2:value="Rejected" int2:type="gram"/>
    </int2:bookmark>
    <int2:bookmark int2:bookmarkName="_Int_d6yTQ6eb" int2:invalidationBookmarkName="" int2:hashCode="0jx40TqDNypX8J" int2:id="8M3Cv2Q3">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481F"/>
    <w:multiLevelType w:val="hybridMultilevel"/>
    <w:tmpl w:val="D91EF1F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24FC8"/>
    <w:multiLevelType w:val="multilevel"/>
    <w:tmpl w:val="03E8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065B1F"/>
    <w:multiLevelType w:val="hybridMultilevel"/>
    <w:tmpl w:val="CAF82C20"/>
    <w:lvl w:ilvl="0" w:tplc="71E616B6">
      <w:start w:val="1"/>
      <w:numFmt w:val="bullet"/>
      <w:lvlText w:val=""/>
      <w:lvlJc w:val="left"/>
      <w:pPr>
        <w:ind w:left="720" w:hanging="360"/>
      </w:pPr>
      <w:rPr>
        <w:rFonts w:ascii="Symbol" w:hAnsi="Symbol"/>
      </w:rPr>
    </w:lvl>
    <w:lvl w:ilvl="1" w:tplc="160E8096">
      <w:start w:val="1"/>
      <w:numFmt w:val="bullet"/>
      <w:lvlText w:val=""/>
      <w:lvlJc w:val="left"/>
      <w:pPr>
        <w:ind w:left="720" w:hanging="360"/>
      </w:pPr>
      <w:rPr>
        <w:rFonts w:ascii="Symbol" w:hAnsi="Symbol"/>
      </w:rPr>
    </w:lvl>
    <w:lvl w:ilvl="2" w:tplc="D13C774C">
      <w:start w:val="1"/>
      <w:numFmt w:val="bullet"/>
      <w:lvlText w:val=""/>
      <w:lvlJc w:val="left"/>
      <w:pPr>
        <w:ind w:left="720" w:hanging="360"/>
      </w:pPr>
      <w:rPr>
        <w:rFonts w:ascii="Symbol" w:hAnsi="Symbol"/>
      </w:rPr>
    </w:lvl>
    <w:lvl w:ilvl="3" w:tplc="4094C2DC">
      <w:start w:val="1"/>
      <w:numFmt w:val="bullet"/>
      <w:lvlText w:val=""/>
      <w:lvlJc w:val="left"/>
      <w:pPr>
        <w:ind w:left="720" w:hanging="360"/>
      </w:pPr>
      <w:rPr>
        <w:rFonts w:ascii="Symbol" w:hAnsi="Symbol"/>
      </w:rPr>
    </w:lvl>
    <w:lvl w:ilvl="4" w:tplc="2C3AFF34">
      <w:start w:val="1"/>
      <w:numFmt w:val="bullet"/>
      <w:lvlText w:val=""/>
      <w:lvlJc w:val="left"/>
      <w:pPr>
        <w:ind w:left="720" w:hanging="360"/>
      </w:pPr>
      <w:rPr>
        <w:rFonts w:ascii="Symbol" w:hAnsi="Symbol"/>
      </w:rPr>
    </w:lvl>
    <w:lvl w:ilvl="5" w:tplc="F5A6832A">
      <w:start w:val="1"/>
      <w:numFmt w:val="bullet"/>
      <w:lvlText w:val=""/>
      <w:lvlJc w:val="left"/>
      <w:pPr>
        <w:ind w:left="720" w:hanging="360"/>
      </w:pPr>
      <w:rPr>
        <w:rFonts w:ascii="Symbol" w:hAnsi="Symbol"/>
      </w:rPr>
    </w:lvl>
    <w:lvl w:ilvl="6" w:tplc="7548C3F2">
      <w:start w:val="1"/>
      <w:numFmt w:val="bullet"/>
      <w:lvlText w:val=""/>
      <w:lvlJc w:val="left"/>
      <w:pPr>
        <w:ind w:left="720" w:hanging="360"/>
      </w:pPr>
      <w:rPr>
        <w:rFonts w:ascii="Symbol" w:hAnsi="Symbol"/>
      </w:rPr>
    </w:lvl>
    <w:lvl w:ilvl="7" w:tplc="CDA0E98E">
      <w:start w:val="1"/>
      <w:numFmt w:val="bullet"/>
      <w:lvlText w:val=""/>
      <w:lvlJc w:val="left"/>
      <w:pPr>
        <w:ind w:left="720" w:hanging="360"/>
      </w:pPr>
      <w:rPr>
        <w:rFonts w:ascii="Symbol" w:hAnsi="Symbol"/>
      </w:rPr>
    </w:lvl>
    <w:lvl w:ilvl="8" w:tplc="AC085C20">
      <w:start w:val="1"/>
      <w:numFmt w:val="bullet"/>
      <w:lvlText w:val=""/>
      <w:lvlJc w:val="left"/>
      <w:pPr>
        <w:ind w:left="720" w:hanging="360"/>
      </w:pPr>
      <w:rPr>
        <w:rFonts w:ascii="Symbol" w:hAnsi="Symbol"/>
      </w:rPr>
    </w:lvl>
  </w:abstractNum>
  <w:abstractNum w:abstractNumId="3" w15:restartNumberingAfterBreak="0">
    <w:nsid w:val="2CAD1758"/>
    <w:multiLevelType w:val="hybridMultilevel"/>
    <w:tmpl w:val="99DAE3A6"/>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8188B"/>
    <w:multiLevelType w:val="hybridMultilevel"/>
    <w:tmpl w:val="03EA9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AB4803"/>
    <w:multiLevelType w:val="hybridMultilevel"/>
    <w:tmpl w:val="806C4D2E"/>
    <w:lvl w:ilvl="0" w:tplc="4A703D2C">
      <w:numFmt w:val="bullet"/>
      <w:lvlText w:val=""/>
      <w:lvlJc w:val="left"/>
      <w:pPr>
        <w:ind w:left="720" w:hanging="360"/>
      </w:pPr>
      <w:rPr>
        <w:rFonts w:ascii="Symbol" w:eastAsia="Times New Roman" w:hAnsi="Symbol" w:cs="Times New Roman" w:hint="default"/>
        <w:lang w:val="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0E2D56"/>
    <w:multiLevelType w:val="hybridMultilevel"/>
    <w:tmpl w:val="03EA9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053BC"/>
    <w:multiLevelType w:val="hybridMultilevel"/>
    <w:tmpl w:val="03EA96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2F489D"/>
    <w:multiLevelType w:val="hybridMultilevel"/>
    <w:tmpl w:val="C55036C4"/>
    <w:lvl w:ilvl="0" w:tplc="784A2CC4">
      <w:start w:val="1"/>
      <w:numFmt w:val="bullet"/>
      <w:lvlText w:val=""/>
      <w:lvlJc w:val="left"/>
      <w:pPr>
        <w:ind w:left="1020" w:hanging="360"/>
      </w:pPr>
      <w:rPr>
        <w:rFonts w:ascii="Symbol" w:hAnsi="Symbol"/>
      </w:rPr>
    </w:lvl>
    <w:lvl w:ilvl="1" w:tplc="BE22C092">
      <w:start w:val="1"/>
      <w:numFmt w:val="bullet"/>
      <w:lvlText w:val=""/>
      <w:lvlJc w:val="left"/>
      <w:pPr>
        <w:ind w:left="1020" w:hanging="360"/>
      </w:pPr>
      <w:rPr>
        <w:rFonts w:ascii="Symbol" w:hAnsi="Symbol"/>
      </w:rPr>
    </w:lvl>
    <w:lvl w:ilvl="2" w:tplc="3A74C386">
      <w:start w:val="1"/>
      <w:numFmt w:val="bullet"/>
      <w:lvlText w:val=""/>
      <w:lvlJc w:val="left"/>
      <w:pPr>
        <w:ind w:left="1020" w:hanging="360"/>
      </w:pPr>
      <w:rPr>
        <w:rFonts w:ascii="Symbol" w:hAnsi="Symbol"/>
      </w:rPr>
    </w:lvl>
    <w:lvl w:ilvl="3" w:tplc="606EC298">
      <w:start w:val="1"/>
      <w:numFmt w:val="bullet"/>
      <w:lvlText w:val=""/>
      <w:lvlJc w:val="left"/>
      <w:pPr>
        <w:ind w:left="1020" w:hanging="360"/>
      </w:pPr>
      <w:rPr>
        <w:rFonts w:ascii="Symbol" w:hAnsi="Symbol"/>
      </w:rPr>
    </w:lvl>
    <w:lvl w:ilvl="4" w:tplc="CEBEE608">
      <w:start w:val="1"/>
      <w:numFmt w:val="bullet"/>
      <w:lvlText w:val=""/>
      <w:lvlJc w:val="left"/>
      <w:pPr>
        <w:ind w:left="1020" w:hanging="360"/>
      </w:pPr>
      <w:rPr>
        <w:rFonts w:ascii="Symbol" w:hAnsi="Symbol"/>
      </w:rPr>
    </w:lvl>
    <w:lvl w:ilvl="5" w:tplc="77240E88">
      <w:start w:val="1"/>
      <w:numFmt w:val="bullet"/>
      <w:lvlText w:val=""/>
      <w:lvlJc w:val="left"/>
      <w:pPr>
        <w:ind w:left="1020" w:hanging="360"/>
      </w:pPr>
      <w:rPr>
        <w:rFonts w:ascii="Symbol" w:hAnsi="Symbol"/>
      </w:rPr>
    </w:lvl>
    <w:lvl w:ilvl="6" w:tplc="BA9EF8F6">
      <w:start w:val="1"/>
      <w:numFmt w:val="bullet"/>
      <w:lvlText w:val=""/>
      <w:lvlJc w:val="left"/>
      <w:pPr>
        <w:ind w:left="1020" w:hanging="360"/>
      </w:pPr>
      <w:rPr>
        <w:rFonts w:ascii="Symbol" w:hAnsi="Symbol"/>
      </w:rPr>
    </w:lvl>
    <w:lvl w:ilvl="7" w:tplc="7CD0CA78">
      <w:start w:val="1"/>
      <w:numFmt w:val="bullet"/>
      <w:lvlText w:val=""/>
      <w:lvlJc w:val="left"/>
      <w:pPr>
        <w:ind w:left="1020" w:hanging="360"/>
      </w:pPr>
      <w:rPr>
        <w:rFonts w:ascii="Symbol" w:hAnsi="Symbol"/>
      </w:rPr>
    </w:lvl>
    <w:lvl w:ilvl="8" w:tplc="D3E48066">
      <w:start w:val="1"/>
      <w:numFmt w:val="bullet"/>
      <w:lvlText w:val=""/>
      <w:lvlJc w:val="left"/>
      <w:pPr>
        <w:ind w:left="1020" w:hanging="360"/>
      </w:pPr>
      <w:rPr>
        <w:rFonts w:ascii="Symbol" w:hAnsi="Symbol"/>
      </w:rPr>
    </w:lvl>
  </w:abstractNum>
  <w:abstractNum w:abstractNumId="9" w15:restartNumberingAfterBreak="0">
    <w:nsid w:val="6CB517B4"/>
    <w:multiLevelType w:val="hybridMultilevel"/>
    <w:tmpl w:val="03EA9680"/>
    <w:lvl w:ilvl="0" w:tplc="9C0CEE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E829C4"/>
    <w:multiLevelType w:val="hybridMultilevel"/>
    <w:tmpl w:val="EE5269B6"/>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162B1"/>
    <w:multiLevelType w:val="hybridMultilevel"/>
    <w:tmpl w:val="C704711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6199036">
    <w:abstractNumId w:val="1"/>
  </w:num>
  <w:num w:numId="2" w16cid:durableId="1149637876">
    <w:abstractNumId w:val="10"/>
  </w:num>
  <w:num w:numId="3" w16cid:durableId="1522667359">
    <w:abstractNumId w:val="2"/>
  </w:num>
  <w:num w:numId="4" w16cid:durableId="2078429068">
    <w:abstractNumId w:val="11"/>
  </w:num>
  <w:num w:numId="5" w16cid:durableId="1682928068">
    <w:abstractNumId w:val="9"/>
  </w:num>
  <w:num w:numId="6" w16cid:durableId="394668342">
    <w:abstractNumId w:val="5"/>
  </w:num>
  <w:num w:numId="7" w16cid:durableId="253176135">
    <w:abstractNumId w:val="3"/>
  </w:num>
  <w:num w:numId="8" w16cid:durableId="1173834993">
    <w:abstractNumId w:val="0"/>
  </w:num>
  <w:num w:numId="9" w16cid:durableId="330304660">
    <w:abstractNumId w:val="8"/>
  </w:num>
  <w:num w:numId="10" w16cid:durableId="204486860">
    <w:abstractNumId w:val="7"/>
  </w:num>
  <w:num w:numId="11" w16cid:durableId="2101751783">
    <w:abstractNumId w:val="6"/>
  </w:num>
  <w:num w:numId="12" w16cid:durableId="1398941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8C0"/>
    <w:rsid w:val="00002EEF"/>
    <w:rsid w:val="00004937"/>
    <w:rsid w:val="000049C3"/>
    <w:rsid w:val="000112A3"/>
    <w:rsid w:val="00014C5B"/>
    <w:rsid w:val="0001648F"/>
    <w:rsid w:val="00017831"/>
    <w:rsid w:val="000217F5"/>
    <w:rsid w:val="0002317A"/>
    <w:rsid w:val="00027E6F"/>
    <w:rsid w:val="00031093"/>
    <w:rsid w:val="000329A8"/>
    <w:rsid w:val="0004083D"/>
    <w:rsid w:val="000425EF"/>
    <w:rsid w:val="00042674"/>
    <w:rsid w:val="00046C9D"/>
    <w:rsid w:val="0004771F"/>
    <w:rsid w:val="00057FBF"/>
    <w:rsid w:val="0005FB53"/>
    <w:rsid w:val="0006155D"/>
    <w:rsid w:val="000679E3"/>
    <w:rsid w:val="00070E08"/>
    <w:rsid w:val="00071E45"/>
    <w:rsid w:val="000720C3"/>
    <w:rsid w:val="000761F2"/>
    <w:rsid w:val="0008082B"/>
    <w:rsid w:val="00081042"/>
    <w:rsid w:val="00081270"/>
    <w:rsid w:val="000812B7"/>
    <w:rsid w:val="0008178A"/>
    <w:rsid w:val="0008529E"/>
    <w:rsid w:val="00085ABA"/>
    <w:rsid w:val="000968F2"/>
    <w:rsid w:val="00097C97"/>
    <w:rsid w:val="000A35E2"/>
    <w:rsid w:val="000A4625"/>
    <w:rsid w:val="000A4701"/>
    <w:rsid w:val="000A4D66"/>
    <w:rsid w:val="000B16BE"/>
    <w:rsid w:val="000B1DBB"/>
    <w:rsid w:val="000B4527"/>
    <w:rsid w:val="000B56F0"/>
    <w:rsid w:val="000B5C2F"/>
    <w:rsid w:val="000B703A"/>
    <w:rsid w:val="000B7192"/>
    <w:rsid w:val="000C0A86"/>
    <w:rsid w:val="000C1B69"/>
    <w:rsid w:val="000C2D67"/>
    <w:rsid w:val="000C408C"/>
    <w:rsid w:val="000C696C"/>
    <w:rsid w:val="000C7E69"/>
    <w:rsid w:val="000D045D"/>
    <w:rsid w:val="000D0B46"/>
    <w:rsid w:val="000D69DF"/>
    <w:rsid w:val="000E1EE6"/>
    <w:rsid w:val="000F036B"/>
    <w:rsid w:val="000F2A3C"/>
    <w:rsid w:val="000F40C5"/>
    <w:rsid w:val="000F59BE"/>
    <w:rsid w:val="000F784D"/>
    <w:rsid w:val="000F7B4D"/>
    <w:rsid w:val="00100D5B"/>
    <w:rsid w:val="0010232A"/>
    <w:rsid w:val="001040E2"/>
    <w:rsid w:val="00104983"/>
    <w:rsid w:val="00106BBB"/>
    <w:rsid w:val="001143CB"/>
    <w:rsid w:val="001148FD"/>
    <w:rsid w:val="00120583"/>
    <w:rsid w:val="001232F4"/>
    <w:rsid w:val="00124B85"/>
    <w:rsid w:val="0012613E"/>
    <w:rsid w:val="001325D7"/>
    <w:rsid w:val="001329E4"/>
    <w:rsid w:val="00137805"/>
    <w:rsid w:val="00140157"/>
    <w:rsid w:val="00141270"/>
    <w:rsid w:val="00143719"/>
    <w:rsid w:val="00143B0A"/>
    <w:rsid w:val="00145FED"/>
    <w:rsid w:val="0014722A"/>
    <w:rsid w:val="001517F1"/>
    <w:rsid w:val="00153BF9"/>
    <w:rsid w:val="00155495"/>
    <w:rsid w:val="00156E30"/>
    <w:rsid w:val="00156F15"/>
    <w:rsid w:val="00157FD7"/>
    <w:rsid w:val="001604A8"/>
    <w:rsid w:val="001665A6"/>
    <w:rsid w:val="00170017"/>
    <w:rsid w:val="00176A01"/>
    <w:rsid w:val="00185506"/>
    <w:rsid w:val="0018647A"/>
    <w:rsid w:val="00186CA4"/>
    <w:rsid w:val="00191498"/>
    <w:rsid w:val="00193ECE"/>
    <w:rsid w:val="001945CE"/>
    <w:rsid w:val="001A1572"/>
    <w:rsid w:val="001A240E"/>
    <w:rsid w:val="001A4A2D"/>
    <w:rsid w:val="001A5217"/>
    <w:rsid w:val="001A6BEF"/>
    <w:rsid w:val="001B6514"/>
    <w:rsid w:val="001C185E"/>
    <w:rsid w:val="001C3B3B"/>
    <w:rsid w:val="001D0A84"/>
    <w:rsid w:val="001D0AAF"/>
    <w:rsid w:val="001D1346"/>
    <w:rsid w:val="001D35BE"/>
    <w:rsid w:val="001D3F53"/>
    <w:rsid w:val="001D48A5"/>
    <w:rsid w:val="001D5E54"/>
    <w:rsid w:val="001D679E"/>
    <w:rsid w:val="001D68F2"/>
    <w:rsid w:val="001D7AD1"/>
    <w:rsid w:val="001E2371"/>
    <w:rsid w:val="001E3D39"/>
    <w:rsid w:val="001E7CB2"/>
    <w:rsid w:val="001F1D06"/>
    <w:rsid w:val="001F57E8"/>
    <w:rsid w:val="001F5CEC"/>
    <w:rsid w:val="001F5F87"/>
    <w:rsid w:val="00201B7B"/>
    <w:rsid w:val="00205D25"/>
    <w:rsid w:val="00206616"/>
    <w:rsid w:val="00206DBB"/>
    <w:rsid w:val="0021266B"/>
    <w:rsid w:val="002137ED"/>
    <w:rsid w:val="002142D5"/>
    <w:rsid w:val="00217044"/>
    <w:rsid w:val="002200D8"/>
    <w:rsid w:val="0022148D"/>
    <w:rsid w:val="00221572"/>
    <w:rsid w:val="0022197E"/>
    <w:rsid w:val="00225580"/>
    <w:rsid w:val="0022560B"/>
    <w:rsid w:val="00225F4B"/>
    <w:rsid w:val="0023275C"/>
    <w:rsid w:val="00233E6C"/>
    <w:rsid w:val="002351A6"/>
    <w:rsid w:val="00240864"/>
    <w:rsid w:val="00240FD1"/>
    <w:rsid w:val="00241CC8"/>
    <w:rsid w:val="0024380F"/>
    <w:rsid w:val="00245511"/>
    <w:rsid w:val="002513F7"/>
    <w:rsid w:val="00253EB1"/>
    <w:rsid w:val="002635B8"/>
    <w:rsid w:val="0026411D"/>
    <w:rsid w:val="002652A1"/>
    <w:rsid w:val="00267921"/>
    <w:rsid w:val="00271168"/>
    <w:rsid w:val="00283ACD"/>
    <w:rsid w:val="00284D37"/>
    <w:rsid w:val="00285612"/>
    <w:rsid w:val="00287976"/>
    <w:rsid w:val="00292690"/>
    <w:rsid w:val="00292F24"/>
    <w:rsid w:val="0029776C"/>
    <w:rsid w:val="002A0747"/>
    <w:rsid w:val="002A472E"/>
    <w:rsid w:val="002B431D"/>
    <w:rsid w:val="002B6DDE"/>
    <w:rsid w:val="002C0CA6"/>
    <w:rsid w:val="002C29EA"/>
    <w:rsid w:val="002C2B1B"/>
    <w:rsid w:val="002C79FC"/>
    <w:rsid w:val="002D08C1"/>
    <w:rsid w:val="002D4537"/>
    <w:rsid w:val="002D5C0D"/>
    <w:rsid w:val="002D649B"/>
    <w:rsid w:val="002E3D93"/>
    <w:rsid w:val="002E4A36"/>
    <w:rsid w:val="002E4FAC"/>
    <w:rsid w:val="002E4FB5"/>
    <w:rsid w:val="002E61F5"/>
    <w:rsid w:val="002F010A"/>
    <w:rsid w:val="002F08B9"/>
    <w:rsid w:val="002F0ADF"/>
    <w:rsid w:val="002F6034"/>
    <w:rsid w:val="00301034"/>
    <w:rsid w:val="003037DE"/>
    <w:rsid w:val="00304286"/>
    <w:rsid w:val="00305B7C"/>
    <w:rsid w:val="00311C27"/>
    <w:rsid w:val="00313242"/>
    <w:rsid w:val="003209A1"/>
    <w:rsid w:val="00321878"/>
    <w:rsid w:val="00325933"/>
    <w:rsid w:val="00325BA6"/>
    <w:rsid w:val="00331BEF"/>
    <w:rsid w:val="00331E2C"/>
    <w:rsid w:val="00334393"/>
    <w:rsid w:val="00336933"/>
    <w:rsid w:val="00336FB8"/>
    <w:rsid w:val="00337991"/>
    <w:rsid w:val="0034027D"/>
    <w:rsid w:val="00341C88"/>
    <w:rsid w:val="00345061"/>
    <w:rsid w:val="003470D9"/>
    <w:rsid w:val="00347CCC"/>
    <w:rsid w:val="003509A5"/>
    <w:rsid w:val="003537BD"/>
    <w:rsid w:val="0035502B"/>
    <w:rsid w:val="0035647E"/>
    <w:rsid w:val="003575C8"/>
    <w:rsid w:val="003578B4"/>
    <w:rsid w:val="00363F46"/>
    <w:rsid w:val="00365926"/>
    <w:rsid w:val="00376266"/>
    <w:rsid w:val="00377C20"/>
    <w:rsid w:val="00380784"/>
    <w:rsid w:val="00381DAD"/>
    <w:rsid w:val="003831D2"/>
    <w:rsid w:val="00387C27"/>
    <w:rsid w:val="00387E73"/>
    <w:rsid w:val="00390E7F"/>
    <w:rsid w:val="0039589B"/>
    <w:rsid w:val="00395A35"/>
    <w:rsid w:val="00395BA0"/>
    <w:rsid w:val="00397CA7"/>
    <w:rsid w:val="003A27C6"/>
    <w:rsid w:val="003A4B7E"/>
    <w:rsid w:val="003B6BA2"/>
    <w:rsid w:val="003C04AD"/>
    <w:rsid w:val="003C0AAB"/>
    <w:rsid w:val="003C1A3F"/>
    <w:rsid w:val="003C1EDF"/>
    <w:rsid w:val="003C5B6A"/>
    <w:rsid w:val="003D26F8"/>
    <w:rsid w:val="003D2E01"/>
    <w:rsid w:val="003D39BE"/>
    <w:rsid w:val="003D7E55"/>
    <w:rsid w:val="003E2921"/>
    <w:rsid w:val="003E4437"/>
    <w:rsid w:val="003E4B95"/>
    <w:rsid w:val="003E4DB0"/>
    <w:rsid w:val="003F0A16"/>
    <w:rsid w:val="003F0E23"/>
    <w:rsid w:val="003F302A"/>
    <w:rsid w:val="003F7CF8"/>
    <w:rsid w:val="00401EE7"/>
    <w:rsid w:val="004021DE"/>
    <w:rsid w:val="0041106E"/>
    <w:rsid w:val="00416941"/>
    <w:rsid w:val="00416B19"/>
    <w:rsid w:val="00424C7A"/>
    <w:rsid w:val="00424C94"/>
    <w:rsid w:val="00425B96"/>
    <w:rsid w:val="004300EF"/>
    <w:rsid w:val="00430293"/>
    <w:rsid w:val="004333C7"/>
    <w:rsid w:val="00436877"/>
    <w:rsid w:val="004375BE"/>
    <w:rsid w:val="0044454C"/>
    <w:rsid w:val="004446A2"/>
    <w:rsid w:val="00444B99"/>
    <w:rsid w:val="00445F24"/>
    <w:rsid w:val="00446349"/>
    <w:rsid w:val="00447E17"/>
    <w:rsid w:val="00454031"/>
    <w:rsid w:val="00457C95"/>
    <w:rsid w:val="0046068B"/>
    <w:rsid w:val="004607C7"/>
    <w:rsid w:val="00460AFD"/>
    <w:rsid w:val="00463411"/>
    <w:rsid w:val="00466FDA"/>
    <w:rsid w:val="0047092E"/>
    <w:rsid w:val="00473B41"/>
    <w:rsid w:val="00474A4A"/>
    <w:rsid w:val="00474EDE"/>
    <w:rsid w:val="00475B8B"/>
    <w:rsid w:val="0048665B"/>
    <w:rsid w:val="0048757E"/>
    <w:rsid w:val="00491366"/>
    <w:rsid w:val="0049489F"/>
    <w:rsid w:val="004961A8"/>
    <w:rsid w:val="004A0202"/>
    <w:rsid w:val="004A0EFA"/>
    <w:rsid w:val="004A3E97"/>
    <w:rsid w:val="004A49FE"/>
    <w:rsid w:val="004A51A4"/>
    <w:rsid w:val="004A56EC"/>
    <w:rsid w:val="004A618D"/>
    <w:rsid w:val="004B1EE5"/>
    <w:rsid w:val="004B432A"/>
    <w:rsid w:val="004B4B77"/>
    <w:rsid w:val="004B5DF3"/>
    <w:rsid w:val="004B6C8C"/>
    <w:rsid w:val="004C591B"/>
    <w:rsid w:val="004C69E0"/>
    <w:rsid w:val="004C76FE"/>
    <w:rsid w:val="004D028D"/>
    <w:rsid w:val="004D32CC"/>
    <w:rsid w:val="004D36BA"/>
    <w:rsid w:val="004D453B"/>
    <w:rsid w:val="004D60C0"/>
    <w:rsid w:val="004D64B4"/>
    <w:rsid w:val="004D6A6A"/>
    <w:rsid w:val="004E1DF4"/>
    <w:rsid w:val="004E459A"/>
    <w:rsid w:val="004E4790"/>
    <w:rsid w:val="004E54DD"/>
    <w:rsid w:val="004F3001"/>
    <w:rsid w:val="004F4F9C"/>
    <w:rsid w:val="004F5FFA"/>
    <w:rsid w:val="004F7089"/>
    <w:rsid w:val="004F7DE6"/>
    <w:rsid w:val="005004F7"/>
    <w:rsid w:val="00502029"/>
    <w:rsid w:val="00504467"/>
    <w:rsid w:val="00504912"/>
    <w:rsid w:val="00507394"/>
    <w:rsid w:val="0051311F"/>
    <w:rsid w:val="005133EF"/>
    <w:rsid w:val="005164C7"/>
    <w:rsid w:val="005171F1"/>
    <w:rsid w:val="00517492"/>
    <w:rsid w:val="00520507"/>
    <w:rsid w:val="00520962"/>
    <w:rsid w:val="00523484"/>
    <w:rsid w:val="005251A2"/>
    <w:rsid w:val="005252AA"/>
    <w:rsid w:val="00527212"/>
    <w:rsid w:val="00527A75"/>
    <w:rsid w:val="005306FD"/>
    <w:rsid w:val="00530EEE"/>
    <w:rsid w:val="00531380"/>
    <w:rsid w:val="00532369"/>
    <w:rsid w:val="00533EB6"/>
    <w:rsid w:val="00534EB9"/>
    <w:rsid w:val="0053679A"/>
    <w:rsid w:val="00540E08"/>
    <w:rsid w:val="00540EBD"/>
    <w:rsid w:val="00545939"/>
    <w:rsid w:val="0054736B"/>
    <w:rsid w:val="0054747C"/>
    <w:rsid w:val="005502C6"/>
    <w:rsid w:val="00551973"/>
    <w:rsid w:val="005523DF"/>
    <w:rsid w:val="0055272F"/>
    <w:rsid w:val="00553ABB"/>
    <w:rsid w:val="0055455B"/>
    <w:rsid w:val="00554936"/>
    <w:rsid w:val="00555C64"/>
    <w:rsid w:val="0056031B"/>
    <w:rsid w:val="0056360C"/>
    <w:rsid w:val="00563F1B"/>
    <w:rsid w:val="00570DAF"/>
    <w:rsid w:val="005714E9"/>
    <w:rsid w:val="005725BD"/>
    <w:rsid w:val="00575F15"/>
    <w:rsid w:val="00576818"/>
    <w:rsid w:val="0057778C"/>
    <w:rsid w:val="0058028D"/>
    <w:rsid w:val="0058095B"/>
    <w:rsid w:val="00580CDE"/>
    <w:rsid w:val="00582A79"/>
    <w:rsid w:val="00583E68"/>
    <w:rsid w:val="00585991"/>
    <w:rsid w:val="005910D7"/>
    <w:rsid w:val="00594914"/>
    <w:rsid w:val="005A03BD"/>
    <w:rsid w:val="005A0CD0"/>
    <w:rsid w:val="005A137B"/>
    <w:rsid w:val="005A1909"/>
    <w:rsid w:val="005A2BC5"/>
    <w:rsid w:val="005A4113"/>
    <w:rsid w:val="005A4ADC"/>
    <w:rsid w:val="005B08C5"/>
    <w:rsid w:val="005B2897"/>
    <w:rsid w:val="005B4701"/>
    <w:rsid w:val="005B48C0"/>
    <w:rsid w:val="005B65DA"/>
    <w:rsid w:val="005B77BA"/>
    <w:rsid w:val="005C3320"/>
    <w:rsid w:val="005C39C0"/>
    <w:rsid w:val="005D7002"/>
    <w:rsid w:val="005E1953"/>
    <w:rsid w:val="005E24AC"/>
    <w:rsid w:val="005E8742"/>
    <w:rsid w:val="005F11C0"/>
    <w:rsid w:val="005F255E"/>
    <w:rsid w:val="005F2AF4"/>
    <w:rsid w:val="005F3A6A"/>
    <w:rsid w:val="005F5D1F"/>
    <w:rsid w:val="005F7372"/>
    <w:rsid w:val="005F79E0"/>
    <w:rsid w:val="00600F4C"/>
    <w:rsid w:val="0060102D"/>
    <w:rsid w:val="00604C45"/>
    <w:rsid w:val="0060766B"/>
    <w:rsid w:val="00610510"/>
    <w:rsid w:val="006123FA"/>
    <w:rsid w:val="00614504"/>
    <w:rsid w:val="0061683F"/>
    <w:rsid w:val="00622100"/>
    <w:rsid w:val="00623C96"/>
    <w:rsid w:val="00624490"/>
    <w:rsid w:val="006246F8"/>
    <w:rsid w:val="00625066"/>
    <w:rsid w:val="00626BB8"/>
    <w:rsid w:val="00627843"/>
    <w:rsid w:val="0062796A"/>
    <w:rsid w:val="0063076B"/>
    <w:rsid w:val="00630AD6"/>
    <w:rsid w:val="00630E72"/>
    <w:rsid w:val="00631ED2"/>
    <w:rsid w:val="006325AB"/>
    <w:rsid w:val="00636628"/>
    <w:rsid w:val="00643E26"/>
    <w:rsid w:val="006509E5"/>
    <w:rsid w:val="00651298"/>
    <w:rsid w:val="00651DF6"/>
    <w:rsid w:val="00652519"/>
    <w:rsid w:val="00657A40"/>
    <w:rsid w:val="00661EBB"/>
    <w:rsid w:val="006637F7"/>
    <w:rsid w:val="006666E3"/>
    <w:rsid w:val="006671B7"/>
    <w:rsid w:val="00670757"/>
    <w:rsid w:val="00670BC7"/>
    <w:rsid w:val="00675211"/>
    <w:rsid w:val="00676DCA"/>
    <w:rsid w:val="006771CD"/>
    <w:rsid w:val="0068015E"/>
    <w:rsid w:val="006802BC"/>
    <w:rsid w:val="006840E3"/>
    <w:rsid w:val="00684B23"/>
    <w:rsid w:val="00686D3F"/>
    <w:rsid w:val="00686FF4"/>
    <w:rsid w:val="00687C0B"/>
    <w:rsid w:val="006914DC"/>
    <w:rsid w:val="00692F7E"/>
    <w:rsid w:val="00693641"/>
    <w:rsid w:val="006A0CB3"/>
    <w:rsid w:val="006A1BDB"/>
    <w:rsid w:val="006A4C11"/>
    <w:rsid w:val="006A61C0"/>
    <w:rsid w:val="006A74D0"/>
    <w:rsid w:val="006B362A"/>
    <w:rsid w:val="006B3EA0"/>
    <w:rsid w:val="006B4A6C"/>
    <w:rsid w:val="006B5A97"/>
    <w:rsid w:val="006B6299"/>
    <w:rsid w:val="006C25A3"/>
    <w:rsid w:val="006C4097"/>
    <w:rsid w:val="006C4E3F"/>
    <w:rsid w:val="006C7756"/>
    <w:rsid w:val="006D023D"/>
    <w:rsid w:val="006D0A30"/>
    <w:rsid w:val="006D16CD"/>
    <w:rsid w:val="006D1F09"/>
    <w:rsid w:val="006D3611"/>
    <w:rsid w:val="006D38F8"/>
    <w:rsid w:val="006D511A"/>
    <w:rsid w:val="006D5C66"/>
    <w:rsid w:val="006D6375"/>
    <w:rsid w:val="006D6458"/>
    <w:rsid w:val="006D6763"/>
    <w:rsid w:val="006D69FA"/>
    <w:rsid w:val="006E02C8"/>
    <w:rsid w:val="006E0E3E"/>
    <w:rsid w:val="006E1295"/>
    <w:rsid w:val="006E2574"/>
    <w:rsid w:val="006E2FF9"/>
    <w:rsid w:val="006E583E"/>
    <w:rsid w:val="006E5C38"/>
    <w:rsid w:val="006E779B"/>
    <w:rsid w:val="006F094E"/>
    <w:rsid w:val="006F4528"/>
    <w:rsid w:val="006F7B96"/>
    <w:rsid w:val="006F848F"/>
    <w:rsid w:val="0070133D"/>
    <w:rsid w:val="00702A72"/>
    <w:rsid w:val="007060FF"/>
    <w:rsid w:val="00706737"/>
    <w:rsid w:val="00706BD1"/>
    <w:rsid w:val="007073C4"/>
    <w:rsid w:val="007104BB"/>
    <w:rsid w:val="00726179"/>
    <w:rsid w:val="0072623E"/>
    <w:rsid w:val="007269FD"/>
    <w:rsid w:val="00732597"/>
    <w:rsid w:val="00733A68"/>
    <w:rsid w:val="00734897"/>
    <w:rsid w:val="00735A8F"/>
    <w:rsid w:val="00736C64"/>
    <w:rsid w:val="0073E647"/>
    <w:rsid w:val="007413F3"/>
    <w:rsid w:val="00743006"/>
    <w:rsid w:val="00746170"/>
    <w:rsid w:val="00752504"/>
    <w:rsid w:val="00756658"/>
    <w:rsid w:val="00757415"/>
    <w:rsid w:val="00757D29"/>
    <w:rsid w:val="007731AF"/>
    <w:rsid w:val="00774A57"/>
    <w:rsid w:val="00774FA4"/>
    <w:rsid w:val="0077557C"/>
    <w:rsid w:val="0077689B"/>
    <w:rsid w:val="0078050D"/>
    <w:rsid w:val="007830C4"/>
    <w:rsid w:val="00784250"/>
    <w:rsid w:val="0078691D"/>
    <w:rsid w:val="00792ABD"/>
    <w:rsid w:val="00797951"/>
    <w:rsid w:val="007A3D41"/>
    <w:rsid w:val="007A4A17"/>
    <w:rsid w:val="007B0E3F"/>
    <w:rsid w:val="007B3E61"/>
    <w:rsid w:val="007B54D7"/>
    <w:rsid w:val="007B7915"/>
    <w:rsid w:val="007C1010"/>
    <w:rsid w:val="007C69B6"/>
    <w:rsid w:val="007C7CB6"/>
    <w:rsid w:val="007D0BEB"/>
    <w:rsid w:val="007D12A5"/>
    <w:rsid w:val="007D2F26"/>
    <w:rsid w:val="007D5CCE"/>
    <w:rsid w:val="007D60FD"/>
    <w:rsid w:val="007D7035"/>
    <w:rsid w:val="007D7A40"/>
    <w:rsid w:val="007E4427"/>
    <w:rsid w:val="007E6624"/>
    <w:rsid w:val="007F4B4C"/>
    <w:rsid w:val="007F6FC8"/>
    <w:rsid w:val="00803083"/>
    <w:rsid w:val="0081398B"/>
    <w:rsid w:val="0081437C"/>
    <w:rsid w:val="00817ADA"/>
    <w:rsid w:val="00820FD9"/>
    <w:rsid w:val="00823F17"/>
    <w:rsid w:val="00824FD7"/>
    <w:rsid w:val="00826185"/>
    <w:rsid w:val="00830AB8"/>
    <w:rsid w:val="008315BA"/>
    <w:rsid w:val="008324F8"/>
    <w:rsid w:val="00835144"/>
    <w:rsid w:val="0083799F"/>
    <w:rsid w:val="00843E92"/>
    <w:rsid w:val="00844EFC"/>
    <w:rsid w:val="008463EB"/>
    <w:rsid w:val="00847530"/>
    <w:rsid w:val="0084783E"/>
    <w:rsid w:val="00850BD3"/>
    <w:rsid w:val="008520F1"/>
    <w:rsid w:val="008532A3"/>
    <w:rsid w:val="0085918A"/>
    <w:rsid w:val="00860EDA"/>
    <w:rsid w:val="00870382"/>
    <w:rsid w:val="008716B5"/>
    <w:rsid w:val="00871848"/>
    <w:rsid w:val="008739B0"/>
    <w:rsid w:val="0087587F"/>
    <w:rsid w:val="00875D1A"/>
    <w:rsid w:val="008823A1"/>
    <w:rsid w:val="0088244F"/>
    <w:rsid w:val="008826FC"/>
    <w:rsid w:val="00883045"/>
    <w:rsid w:val="008855A0"/>
    <w:rsid w:val="00887429"/>
    <w:rsid w:val="00894215"/>
    <w:rsid w:val="00896EDB"/>
    <w:rsid w:val="008971E2"/>
    <w:rsid w:val="008A0027"/>
    <w:rsid w:val="008A0D7B"/>
    <w:rsid w:val="008A1BD7"/>
    <w:rsid w:val="008A3223"/>
    <w:rsid w:val="008A6D05"/>
    <w:rsid w:val="008B168A"/>
    <w:rsid w:val="008B27F3"/>
    <w:rsid w:val="008B29F3"/>
    <w:rsid w:val="008B4A0D"/>
    <w:rsid w:val="008B4BCB"/>
    <w:rsid w:val="008B5CE8"/>
    <w:rsid w:val="008C102A"/>
    <w:rsid w:val="008C10C4"/>
    <w:rsid w:val="008C4C05"/>
    <w:rsid w:val="008C5C46"/>
    <w:rsid w:val="008C6158"/>
    <w:rsid w:val="008D1A7D"/>
    <w:rsid w:val="008D4610"/>
    <w:rsid w:val="008D71B0"/>
    <w:rsid w:val="008E324F"/>
    <w:rsid w:val="008E5AE6"/>
    <w:rsid w:val="008E6BB5"/>
    <w:rsid w:val="008E883F"/>
    <w:rsid w:val="008F7043"/>
    <w:rsid w:val="0090055D"/>
    <w:rsid w:val="009042A8"/>
    <w:rsid w:val="009073DE"/>
    <w:rsid w:val="009213F2"/>
    <w:rsid w:val="00922613"/>
    <w:rsid w:val="0092401A"/>
    <w:rsid w:val="00924B10"/>
    <w:rsid w:val="00927177"/>
    <w:rsid w:val="00931686"/>
    <w:rsid w:val="009440EE"/>
    <w:rsid w:val="009440F8"/>
    <w:rsid w:val="00953E8C"/>
    <w:rsid w:val="009556A6"/>
    <w:rsid w:val="00960597"/>
    <w:rsid w:val="0096060C"/>
    <w:rsid w:val="00964448"/>
    <w:rsid w:val="00965005"/>
    <w:rsid w:val="009709BA"/>
    <w:rsid w:val="0097103D"/>
    <w:rsid w:val="00971049"/>
    <w:rsid w:val="00973C3F"/>
    <w:rsid w:val="00973D5D"/>
    <w:rsid w:val="00973DE4"/>
    <w:rsid w:val="0097437E"/>
    <w:rsid w:val="0097446E"/>
    <w:rsid w:val="009749B5"/>
    <w:rsid w:val="00981338"/>
    <w:rsid w:val="009817D8"/>
    <w:rsid w:val="00983EF9"/>
    <w:rsid w:val="00985DAD"/>
    <w:rsid w:val="0098635A"/>
    <w:rsid w:val="009918EF"/>
    <w:rsid w:val="00993762"/>
    <w:rsid w:val="00994C0F"/>
    <w:rsid w:val="00995BE9"/>
    <w:rsid w:val="00996B54"/>
    <w:rsid w:val="009A11A4"/>
    <w:rsid w:val="009A48C3"/>
    <w:rsid w:val="009A4EA4"/>
    <w:rsid w:val="009A54AE"/>
    <w:rsid w:val="009A6254"/>
    <w:rsid w:val="009B2C6B"/>
    <w:rsid w:val="009B73AC"/>
    <w:rsid w:val="009B7DA2"/>
    <w:rsid w:val="009B7F03"/>
    <w:rsid w:val="009C3822"/>
    <w:rsid w:val="009C7384"/>
    <w:rsid w:val="009D0F36"/>
    <w:rsid w:val="009D1E26"/>
    <w:rsid w:val="009D218A"/>
    <w:rsid w:val="009D48EE"/>
    <w:rsid w:val="009D7092"/>
    <w:rsid w:val="009E007E"/>
    <w:rsid w:val="009E20C1"/>
    <w:rsid w:val="009E2D81"/>
    <w:rsid w:val="009E585F"/>
    <w:rsid w:val="009E5A09"/>
    <w:rsid w:val="009E6121"/>
    <w:rsid w:val="009E68CB"/>
    <w:rsid w:val="009F3190"/>
    <w:rsid w:val="009F4163"/>
    <w:rsid w:val="009F4867"/>
    <w:rsid w:val="009F5A7C"/>
    <w:rsid w:val="00A05105"/>
    <w:rsid w:val="00A11197"/>
    <w:rsid w:val="00A120CA"/>
    <w:rsid w:val="00A171FE"/>
    <w:rsid w:val="00A20391"/>
    <w:rsid w:val="00A256DB"/>
    <w:rsid w:val="00A262E5"/>
    <w:rsid w:val="00A26789"/>
    <w:rsid w:val="00A33480"/>
    <w:rsid w:val="00A364B0"/>
    <w:rsid w:val="00A5289B"/>
    <w:rsid w:val="00A54D00"/>
    <w:rsid w:val="00A61465"/>
    <w:rsid w:val="00A6340A"/>
    <w:rsid w:val="00A67362"/>
    <w:rsid w:val="00A71DB4"/>
    <w:rsid w:val="00A74B25"/>
    <w:rsid w:val="00A81C07"/>
    <w:rsid w:val="00A85432"/>
    <w:rsid w:val="00A87C39"/>
    <w:rsid w:val="00A91C9E"/>
    <w:rsid w:val="00A93553"/>
    <w:rsid w:val="00A9413D"/>
    <w:rsid w:val="00A95D90"/>
    <w:rsid w:val="00AA0274"/>
    <w:rsid w:val="00AA19B2"/>
    <w:rsid w:val="00AA6578"/>
    <w:rsid w:val="00AA6687"/>
    <w:rsid w:val="00AA6A36"/>
    <w:rsid w:val="00AA6C9B"/>
    <w:rsid w:val="00AB61F5"/>
    <w:rsid w:val="00AC72A0"/>
    <w:rsid w:val="00AD02CA"/>
    <w:rsid w:val="00AD25D4"/>
    <w:rsid w:val="00AD2B21"/>
    <w:rsid w:val="00AD2F83"/>
    <w:rsid w:val="00AD3B7F"/>
    <w:rsid w:val="00AD4810"/>
    <w:rsid w:val="00AD55CD"/>
    <w:rsid w:val="00AD708D"/>
    <w:rsid w:val="00AE02C3"/>
    <w:rsid w:val="00AE3C8B"/>
    <w:rsid w:val="00AE70B2"/>
    <w:rsid w:val="00AF40C0"/>
    <w:rsid w:val="00AF6433"/>
    <w:rsid w:val="00AF6E58"/>
    <w:rsid w:val="00B0077D"/>
    <w:rsid w:val="00B11F40"/>
    <w:rsid w:val="00B15121"/>
    <w:rsid w:val="00B15281"/>
    <w:rsid w:val="00B15A12"/>
    <w:rsid w:val="00B162CB"/>
    <w:rsid w:val="00B22D66"/>
    <w:rsid w:val="00B34D0D"/>
    <w:rsid w:val="00B425F6"/>
    <w:rsid w:val="00B447B1"/>
    <w:rsid w:val="00B47E8E"/>
    <w:rsid w:val="00B509C5"/>
    <w:rsid w:val="00B51618"/>
    <w:rsid w:val="00B53BD7"/>
    <w:rsid w:val="00B64485"/>
    <w:rsid w:val="00B70AD6"/>
    <w:rsid w:val="00B74582"/>
    <w:rsid w:val="00B76C0B"/>
    <w:rsid w:val="00B839B8"/>
    <w:rsid w:val="00B844FE"/>
    <w:rsid w:val="00B858FF"/>
    <w:rsid w:val="00B874F2"/>
    <w:rsid w:val="00B92C45"/>
    <w:rsid w:val="00B97F03"/>
    <w:rsid w:val="00BA21DB"/>
    <w:rsid w:val="00BA3C3D"/>
    <w:rsid w:val="00BA3EFE"/>
    <w:rsid w:val="00BB29F3"/>
    <w:rsid w:val="00BB6036"/>
    <w:rsid w:val="00BB69B4"/>
    <w:rsid w:val="00BC1A16"/>
    <w:rsid w:val="00BC2118"/>
    <w:rsid w:val="00BC3FFC"/>
    <w:rsid w:val="00BC4DDC"/>
    <w:rsid w:val="00BC6883"/>
    <w:rsid w:val="00BD01B9"/>
    <w:rsid w:val="00BD0B4A"/>
    <w:rsid w:val="00BD146E"/>
    <w:rsid w:val="00BD1CA2"/>
    <w:rsid w:val="00BD3B7F"/>
    <w:rsid w:val="00BD58B7"/>
    <w:rsid w:val="00BE212D"/>
    <w:rsid w:val="00BE2A73"/>
    <w:rsid w:val="00BE3955"/>
    <w:rsid w:val="00BE4714"/>
    <w:rsid w:val="00BE4E76"/>
    <w:rsid w:val="00BE54AD"/>
    <w:rsid w:val="00BE5B9C"/>
    <w:rsid w:val="00BE5BAD"/>
    <w:rsid w:val="00BE712C"/>
    <w:rsid w:val="00BF2CEF"/>
    <w:rsid w:val="00BF2D2B"/>
    <w:rsid w:val="00BF37BA"/>
    <w:rsid w:val="00BF6619"/>
    <w:rsid w:val="00C02EFC"/>
    <w:rsid w:val="00C0435B"/>
    <w:rsid w:val="00C0738B"/>
    <w:rsid w:val="00C12E27"/>
    <w:rsid w:val="00C156BE"/>
    <w:rsid w:val="00C15B63"/>
    <w:rsid w:val="00C16A0D"/>
    <w:rsid w:val="00C22981"/>
    <w:rsid w:val="00C23273"/>
    <w:rsid w:val="00C23D3C"/>
    <w:rsid w:val="00C24AC1"/>
    <w:rsid w:val="00C24DC4"/>
    <w:rsid w:val="00C33125"/>
    <w:rsid w:val="00C35B8C"/>
    <w:rsid w:val="00C41B69"/>
    <w:rsid w:val="00C43B62"/>
    <w:rsid w:val="00C512A9"/>
    <w:rsid w:val="00C53BE7"/>
    <w:rsid w:val="00C57004"/>
    <w:rsid w:val="00C57818"/>
    <w:rsid w:val="00C61133"/>
    <w:rsid w:val="00C63E31"/>
    <w:rsid w:val="00C647F4"/>
    <w:rsid w:val="00C70BCD"/>
    <w:rsid w:val="00C753F1"/>
    <w:rsid w:val="00C775CE"/>
    <w:rsid w:val="00C81929"/>
    <w:rsid w:val="00C906A3"/>
    <w:rsid w:val="00C91447"/>
    <w:rsid w:val="00C9202A"/>
    <w:rsid w:val="00C93074"/>
    <w:rsid w:val="00C97501"/>
    <w:rsid w:val="00C97BEA"/>
    <w:rsid w:val="00CA10E0"/>
    <w:rsid w:val="00CA1D60"/>
    <w:rsid w:val="00CA309C"/>
    <w:rsid w:val="00CA6132"/>
    <w:rsid w:val="00CA7CDA"/>
    <w:rsid w:val="00CAA81C"/>
    <w:rsid w:val="00CB29A6"/>
    <w:rsid w:val="00CB2D9A"/>
    <w:rsid w:val="00CC0AC6"/>
    <w:rsid w:val="00CC1C22"/>
    <w:rsid w:val="00CC31B8"/>
    <w:rsid w:val="00CC4926"/>
    <w:rsid w:val="00CC4AB5"/>
    <w:rsid w:val="00CC6C71"/>
    <w:rsid w:val="00CD1B61"/>
    <w:rsid w:val="00CD44AC"/>
    <w:rsid w:val="00CD4A44"/>
    <w:rsid w:val="00CD7726"/>
    <w:rsid w:val="00CE1A26"/>
    <w:rsid w:val="00CE1BDA"/>
    <w:rsid w:val="00CE2A95"/>
    <w:rsid w:val="00CE4D81"/>
    <w:rsid w:val="00CE653B"/>
    <w:rsid w:val="00CE7FF9"/>
    <w:rsid w:val="00CF274B"/>
    <w:rsid w:val="00CF79E6"/>
    <w:rsid w:val="00CF7BE3"/>
    <w:rsid w:val="00D076C3"/>
    <w:rsid w:val="00D11FCF"/>
    <w:rsid w:val="00D13A10"/>
    <w:rsid w:val="00D16306"/>
    <w:rsid w:val="00D21444"/>
    <w:rsid w:val="00D21F4B"/>
    <w:rsid w:val="00D245FA"/>
    <w:rsid w:val="00D26145"/>
    <w:rsid w:val="00D300ED"/>
    <w:rsid w:val="00D33224"/>
    <w:rsid w:val="00D33EAE"/>
    <w:rsid w:val="00D35C14"/>
    <w:rsid w:val="00D3667C"/>
    <w:rsid w:val="00D428F4"/>
    <w:rsid w:val="00D445E2"/>
    <w:rsid w:val="00D44D08"/>
    <w:rsid w:val="00D4760C"/>
    <w:rsid w:val="00D543CE"/>
    <w:rsid w:val="00D5643C"/>
    <w:rsid w:val="00D56AEA"/>
    <w:rsid w:val="00D7324E"/>
    <w:rsid w:val="00D75D0C"/>
    <w:rsid w:val="00D76564"/>
    <w:rsid w:val="00D77535"/>
    <w:rsid w:val="00D81A8E"/>
    <w:rsid w:val="00D82184"/>
    <w:rsid w:val="00D82BD1"/>
    <w:rsid w:val="00D839B1"/>
    <w:rsid w:val="00D84487"/>
    <w:rsid w:val="00D84AA1"/>
    <w:rsid w:val="00D92505"/>
    <w:rsid w:val="00D92C50"/>
    <w:rsid w:val="00D95AE7"/>
    <w:rsid w:val="00D97C08"/>
    <w:rsid w:val="00DA751A"/>
    <w:rsid w:val="00DAA756"/>
    <w:rsid w:val="00DB0E00"/>
    <w:rsid w:val="00DB284F"/>
    <w:rsid w:val="00DB2DB0"/>
    <w:rsid w:val="00DB31A2"/>
    <w:rsid w:val="00DB42DF"/>
    <w:rsid w:val="00DB5C43"/>
    <w:rsid w:val="00DB6B5E"/>
    <w:rsid w:val="00DB6FEB"/>
    <w:rsid w:val="00DC30B2"/>
    <w:rsid w:val="00DC4297"/>
    <w:rsid w:val="00DC7243"/>
    <w:rsid w:val="00DD21F0"/>
    <w:rsid w:val="00DD67D9"/>
    <w:rsid w:val="00DD7DAB"/>
    <w:rsid w:val="00DDE93F"/>
    <w:rsid w:val="00DE371F"/>
    <w:rsid w:val="00DE7169"/>
    <w:rsid w:val="00DE7AE5"/>
    <w:rsid w:val="00DEC190"/>
    <w:rsid w:val="00DF026E"/>
    <w:rsid w:val="00DF24B6"/>
    <w:rsid w:val="00DF25F6"/>
    <w:rsid w:val="00DF3108"/>
    <w:rsid w:val="00DF37A6"/>
    <w:rsid w:val="00DF426E"/>
    <w:rsid w:val="00DF51F7"/>
    <w:rsid w:val="00E01370"/>
    <w:rsid w:val="00E020B3"/>
    <w:rsid w:val="00E03AC6"/>
    <w:rsid w:val="00E07AE2"/>
    <w:rsid w:val="00E0B9BF"/>
    <w:rsid w:val="00E11827"/>
    <w:rsid w:val="00E12547"/>
    <w:rsid w:val="00E176E3"/>
    <w:rsid w:val="00E21D2A"/>
    <w:rsid w:val="00E2418D"/>
    <w:rsid w:val="00E261B6"/>
    <w:rsid w:val="00E26689"/>
    <w:rsid w:val="00E268BA"/>
    <w:rsid w:val="00E27796"/>
    <w:rsid w:val="00E33A9F"/>
    <w:rsid w:val="00E3533F"/>
    <w:rsid w:val="00E42E38"/>
    <w:rsid w:val="00E44794"/>
    <w:rsid w:val="00E50F1D"/>
    <w:rsid w:val="00E526FC"/>
    <w:rsid w:val="00E53241"/>
    <w:rsid w:val="00E53479"/>
    <w:rsid w:val="00E53683"/>
    <w:rsid w:val="00E54191"/>
    <w:rsid w:val="00E61689"/>
    <w:rsid w:val="00E663B3"/>
    <w:rsid w:val="00E70D84"/>
    <w:rsid w:val="00E71A67"/>
    <w:rsid w:val="00E731A1"/>
    <w:rsid w:val="00E73593"/>
    <w:rsid w:val="00E73729"/>
    <w:rsid w:val="00E775D4"/>
    <w:rsid w:val="00E93901"/>
    <w:rsid w:val="00E953F0"/>
    <w:rsid w:val="00E97E20"/>
    <w:rsid w:val="00EA09D3"/>
    <w:rsid w:val="00EA248F"/>
    <w:rsid w:val="00EA2E24"/>
    <w:rsid w:val="00EA7528"/>
    <w:rsid w:val="00EB1202"/>
    <w:rsid w:val="00EB2AA1"/>
    <w:rsid w:val="00EB7B2E"/>
    <w:rsid w:val="00EC0859"/>
    <w:rsid w:val="00EC16AC"/>
    <w:rsid w:val="00EC4ECB"/>
    <w:rsid w:val="00EC503B"/>
    <w:rsid w:val="00EC76D5"/>
    <w:rsid w:val="00ED0FCA"/>
    <w:rsid w:val="00ED44E7"/>
    <w:rsid w:val="00ED51F8"/>
    <w:rsid w:val="00EE54DB"/>
    <w:rsid w:val="00EF2038"/>
    <w:rsid w:val="00EF267D"/>
    <w:rsid w:val="00EF2CFC"/>
    <w:rsid w:val="00EF7164"/>
    <w:rsid w:val="00F0017B"/>
    <w:rsid w:val="00F0332B"/>
    <w:rsid w:val="00F046F0"/>
    <w:rsid w:val="00F056C7"/>
    <w:rsid w:val="00F05A75"/>
    <w:rsid w:val="00F05FE5"/>
    <w:rsid w:val="00F11069"/>
    <w:rsid w:val="00F13A7A"/>
    <w:rsid w:val="00F20FCA"/>
    <w:rsid w:val="00F22233"/>
    <w:rsid w:val="00F245DF"/>
    <w:rsid w:val="00F305D9"/>
    <w:rsid w:val="00F31FDB"/>
    <w:rsid w:val="00F335F5"/>
    <w:rsid w:val="00F33C91"/>
    <w:rsid w:val="00F34DE8"/>
    <w:rsid w:val="00F36934"/>
    <w:rsid w:val="00F377DE"/>
    <w:rsid w:val="00F37B48"/>
    <w:rsid w:val="00F42B94"/>
    <w:rsid w:val="00F43BAC"/>
    <w:rsid w:val="00F44249"/>
    <w:rsid w:val="00F4451E"/>
    <w:rsid w:val="00F47109"/>
    <w:rsid w:val="00F5495E"/>
    <w:rsid w:val="00F5518C"/>
    <w:rsid w:val="00F570CD"/>
    <w:rsid w:val="00F57B19"/>
    <w:rsid w:val="00F62B5B"/>
    <w:rsid w:val="00F7010F"/>
    <w:rsid w:val="00F71139"/>
    <w:rsid w:val="00F71F61"/>
    <w:rsid w:val="00F73CAC"/>
    <w:rsid w:val="00F741E3"/>
    <w:rsid w:val="00F74556"/>
    <w:rsid w:val="00F757F3"/>
    <w:rsid w:val="00F759C7"/>
    <w:rsid w:val="00F80D5D"/>
    <w:rsid w:val="00F82342"/>
    <w:rsid w:val="00F82561"/>
    <w:rsid w:val="00F835EF"/>
    <w:rsid w:val="00F93018"/>
    <w:rsid w:val="00F936E4"/>
    <w:rsid w:val="00F95C16"/>
    <w:rsid w:val="00F95FDC"/>
    <w:rsid w:val="00F974C2"/>
    <w:rsid w:val="00FA01D0"/>
    <w:rsid w:val="00FA0255"/>
    <w:rsid w:val="00FB10E3"/>
    <w:rsid w:val="00FB1E89"/>
    <w:rsid w:val="00FB4D73"/>
    <w:rsid w:val="00FB6151"/>
    <w:rsid w:val="00FB7D52"/>
    <w:rsid w:val="00FC03DC"/>
    <w:rsid w:val="00FC7B3C"/>
    <w:rsid w:val="00FD28EB"/>
    <w:rsid w:val="00FD3662"/>
    <w:rsid w:val="00FD564B"/>
    <w:rsid w:val="00FD5C2D"/>
    <w:rsid w:val="00FD6221"/>
    <w:rsid w:val="00FD641C"/>
    <w:rsid w:val="00FE2A92"/>
    <w:rsid w:val="00FE54D7"/>
    <w:rsid w:val="00FE68A9"/>
    <w:rsid w:val="00FE742D"/>
    <w:rsid w:val="00FE7F76"/>
    <w:rsid w:val="00FF238A"/>
    <w:rsid w:val="00FF45FE"/>
    <w:rsid w:val="00FF494D"/>
    <w:rsid w:val="00FF51F9"/>
    <w:rsid w:val="00FF6F8C"/>
    <w:rsid w:val="012EB0A3"/>
    <w:rsid w:val="0134FEDF"/>
    <w:rsid w:val="013C8818"/>
    <w:rsid w:val="013CF6EF"/>
    <w:rsid w:val="01436B04"/>
    <w:rsid w:val="016CDB9B"/>
    <w:rsid w:val="01762826"/>
    <w:rsid w:val="019273E2"/>
    <w:rsid w:val="01928438"/>
    <w:rsid w:val="0192C761"/>
    <w:rsid w:val="01A303E7"/>
    <w:rsid w:val="01BAED67"/>
    <w:rsid w:val="01E08E3B"/>
    <w:rsid w:val="01F64B49"/>
    <w:rsid w:val="0223670C"/>
    <w:rsid w:val="022DC89D"/>
    <w:rsid w:val="0254D43C"/>
    <w:rsid w:val="025752A4"/>
    <w:rsid w:val="02676B1D"/>
    <w:rsid w:val="026DD260"/>
    <w:rsid w:val="0280C984"/>
    <w:rsid w:val="028DFBE4"/>
    <w:rsid w:val="02A187E3"/>
    <w:rsid w:val="02B04801"/>
    <w:rsid w:val="02BDC9DC"/>
    <w:rsid w:val="02C87601"/>
    <w:rsid w:val="02E3900C"/>
    <w:rsid w:val="02FA19B5"/>
    <w:rsid w:val="02FC702C"/>
    <w:rsid w:val="0305A189"/>
    <w:rsid w:val="031E41C9"/>
    <w:rsid w:val="033130E8"/>
    <w:rsid w:val="035E3EE8"/>
    <w:rsid w:val="03981615"/>
    <w:rsid w:val="039EF91D"/>
    <w:rsid w:val="03CF3167"/>
    <w:rsid w:val="03CF6929"/>
    <w:rsid w:val="03D29DAE"/>
    <w:rsid w:val="03DDDF2E"/>
    <w:rsid w:val="03DE41EB"/>
    <w:rsid w:val="03E0A71D"/>
    <w:rsid w:val="03E29136"/>
    <w:rsid w:val="03EB92DD"/>
    <w:rsid w:val="03F8A047"/>
    <w:rsid w:val="03FD528D"/>
    <w:rsid w:val="0402B0BB"/>
    <w:rsid w:val="04192148"/>
    <w:rsid w:val="042850E5"/>
    <w:rsid w:val="042B86D8"/>
    <w:rsid w:val="0437124D"/>
    <w:rsid w:val="043F89F9"/>
    <w:rsid w:val="0448E225"/>
    <w:rsid w:val="04506ECF"/>
    <w:rsid w:val="045363C9"/>
    <w:rsid w:val="045411D4"/>
    <w:rsid w:val="0455A818"/>
    <w:rsid w:val="0458503A"/>
    <w:rsid w:val="0461414C"/>
    <w:rsid w:val="04A76EA9"/>
    <w:rsid w:val="04E0C4DD"/>
    <w:rsid w:val="04E5502B"/>
    <w:rsid w:val="04E67259"/>
    <w:rsid w:val="04E90E15"/>
    <w:rsid w:val="04F26E59"/>
    <w:rsid w:val="04F8F612"/>
    <w:rsid w:val="05128598"/>
    <w:rsid w:val="05131429"/>
    <w:rsid w:val="0516AE25"/>
    <w:rsid w:val="052A2783"/>
    <w:rsid w:val="052EAEBB"/>
    <w:rsid w:val="052FF1F8"/>
    <w:rsid w:val="0536B60E"/>
    <w:rsid w:val="05410A75"/>
    <w:rsid w:val="0542419E"/>
    <w:rsid w:val="0546DA1B"/>
    <w:rsid w:val="054932D0"/>
    <w:rsid w:val="057EC627"/>
    <w:rsid w:val="0596328F"/>
    <w:rsid w:val="05997C3E"/>
    <w:rsid w:val="05C98E48"/>
    <w:rsid w:val="05DC0BC4"/>
    <w:rsid w:val="05EDC972"/>
    <w:rsid w:val="06069799"/>
    <w:rsid w:val="0642B185"/>
    <w:rsid w:val="064A677C"/>
    <w:rsid w:val="06564F68"/>
    <w:rsid w:val="06662944"/>
    <w:rsid w:val="068A4027"/>
    <w:rsid w:val="0699669C"/>
    <w:rsid w:val="069B6482"/>
    <w:rsid w:val="06A55CC3"/>
    <w:rsid w:val="06A71B08"/>
    <w:rsid w:val="06C805FF"/>
    <w:rsid w:val="06CD80AA"/>
    <w:rsid w:val="06D1E384"/>
    <w:rsid w:val="06E68D31"/>
    <w:rsid w:val="06F32B16"/>
    <w:rsid w:val="06FA869E"/>
    <w:rsid w:val="06FC775C"/>
    <w:rsid w:val="0706D9E8"/>
    <w:rsid w:val="0713B411"/>
    <w:rsid w:val="07150B9F"/>
    <w:rsid w:val="072DA42A"/>
    <w:rsid w:val="0732AFAB"/>
    <w:rsid w:val="07363233"/>
    <w:rsid w:val="0739641A"/>
    <w:rsid w:val="074CD3B2"/>
    <w:rsid w:val="0750BF67"/>
    <w:rsid w:val="075188E7"/>
    <w:rsid w:val="076CA436"/>
    <w:rsid w:val="078065DE"/>
    <w:rsid w:val="07982D9C"/>
    <w:rsid w:val="07AB7742"/>
    <w:rsid w:val="07B19951"/>
    <w:rsid w:val="07D0FEBA"/>
    <w:rsid w:val="07EB2106"/>
    <w:rsid w:val="08008036"/>
    <w:rsid w:val="080C16F6"/>
    <w:rsid w:val="082D08E7"/>
    <w:rsid w:val="082EB349"/>
    <w:rsid w:val="08334D02"/>
    <w:rsid w:val="083E3109"/>
    <w:rsid w:val="085A19B9"/>
    <w:rsid w:val="0877CB01"/>
    <w:rsid w:val="08927E95"/>
    <w:rsid w:val="0892F854"/>
    <w:rsid w:val="08A663F0"/>
    <w:rsid w:val="08ACCE97"/>
    <w:rsid w:val="08BC3BD9"/>
    <w:rsid w:val="08C6B5E8"/>
    <w:rsid w:val="08D34EFE"/>
    <w:rsid w:val="08DF1A00"/>
    <w:rsid w:val="08FAD249"/>
    <w:rsid w:val="08FD6068"/>
    <w:rsid w:val="0908B77E"/>
    <w:rsid w:val="0912AD42"/>
    <w:rsid w:val="091F02DD"/>
    <w:rsid w:val="0934B849"/>
    <w:rsid w:val="0935870C"/>
    <w:rsid w:val="093AEC6D"/>
    <w:rsid w:val="09655421"/>
    <w:rsid w:val="096AE70D"/>
    <w:rsid w:val="097DBB4A"/>
    <w:rsid w:val="09838AF3"/>
    <w:rsid w:val="098C7600"/>
    <w:rsid w:val="098C9E6C"/>
    <w:rsid w:val="099D2F8B"/>
    <w:rsid w:val="09B34594"/>
    <w:rsid w:val="09BD4126"/>
    <w:rsid w:val="09C28A08"/>
    <w:rsid w:val="09CC6237"/>
    <w:rsid w:val="09D50685"/>
    <w:rsid w:val="09F4C7FD"/>
    <w:rsid w:val="09F4D6F9"/>
    <w:rsid w:val="09F5DDEF"/>
    <w:rsid w:val="0A04384B"/>
    <w:rsid w:val="0A14257F"/>
    <w:rsid w:val="0A1CF336"/>
    <w:rsid w:val="0A431F7C"/>
    <w:rsid w:val="0A5399F1"/>
    <w:rsid w:val="0A8922FF"/>
    <w:rsid w:val="0A9E0EA7"/>
    <w:rsid w:val="0AB75FB8"/>
    <w:rsid w:val="0ADFFA77"/>
    <w:rsid w:val="0AF7DE7D"/>
    <w:rsid w:val="0B09937F"/>
    <w:rsid w:val="0B2B8C08"/>
    <w:rsid w:val="0B46D76C"/>
    <w:rsid w:val="0B4720F0"/>
    <w:rsid w:val="0B4BEFA4"/>
    <w:rsid w:val="0B5B15A7"/>
    <w:rsid w:val="0B64871B"/>
    <w:rsid w:val="0B91A25B"/>
    <w:rsid w:val="0B95E59C"/>
    <w:rsid w:val="0BC19A16"/>
    <w:rsid w:val="0BFF28E3"/>
    <w:rsid w:val="0C121F91"/>
    <w:rsid w:val="0C29F4E1"/>
    <w:rsid w:val="0C2C2D57"/>
    <w:rsid w:val="0C482E0B"/>
    <w:rsid w:val="0C65C1DB"/>
    <w:rsid w:val="0C770ABE"/>
    <w:rsid w:val="0C7BC92D"/>
    <w:rsid w:val="0C7DD996"/>
    <w:rsid w:val="0C8A3A2A"/>
    <w:rsid w:val="0C958BB4"/>
    <w:rsid w:val="0CB7FB58"/>
    <w:rsid w:val="0CBA0383"/>
    <w:rsid w:val="0CC71D0B"/>
    <w:rsid w:val="0CCA82EF"/>
    <w:rsid w:val="0CD50D05"/>
    <w:rsid w:val="0CE381F8"/>
    <w:rsid w:val="0D02B976"/>
    <w:rsid w:val="0D086587"/>
    <w:rsid w:val="0D0F585B"/>
    <w:rsid w:val="0D17E9AB"/>
    <w:rsid w:val="0D199F7A"/>
    <w:rsid w:val="0D1A1BB4"/>
    <w:rsid w:val="0D207451"/>
    <w:rsid w:val="0D23C6AD"/>
    <w:rsid w:val="0D2761B3"/>
    <w:rsid w:val="0D297609"/>
    <w:rsid w:val="0D4F3523"/>
    <w:rsid w:val="0D55B1FF"/>
    <w:rsid w:val="0D6F5D4D"/>
    <w:rsid w:val="0DA980EC"/>
    <w:rsid w:val="0DB52E88"/>
    <w:rsid w:val="0DC4D988"/>
    <w:rsid w:val="0DCADE6C"/>
    <w:rsid w:val="0DDC7819"/>
    <w:rsid w:val="0DE1C8D5"/>
    <w:rsid w:val="0DF80370"/>
    <w:rsid w:val="0E04F7E7"/>
    <w:rsid w:val="0E2A3BD3"/>
    <w:rsid w:val="0E39E36E"/>
    <w:rsid w:val="0E3C49A3"/>
    <w:rsid w:val="0E3D68EF"/>
    <w:rsid w:val="0E40CA7C"/>
    <w:rsid w:val="0E4C148C"/>
    <w:rsid w:val="0E9AE70C"/>
    <w:rsid w:val="0E9D212D"/>
    <w:rsid w:val="0EAB9FA8"/>
    <w:rsid w:val="0EAEC387"/>
    <w:rsid w:val="0EB87059"/>
    <w:rsid w:val="0ECB3B2A"/>
    <w:rsid w:val="0ECEE07A"/>
    <w:rsid w:val="0ED99A38"/>
    <w:rsid w:val="0EDBF622"/>
    <w:rsid w:val="0EF8DBD9"/>
    <w:rsid w:val="0F169BA1"/>
    <w:rsid w:val="0F2AD109"/>
    <w:rsid w:val="0F2BBAB3"/>
    <w:rsid w:val="0F2FF70E"/>
    <w:rsid w:val="0F361954"/>
    <w:rsid w:val="0F5B8E06"/>
    <w:rsid w:val="0F87D32D"/>
    <w:rsid w:val="0FB1A943"/>
    <w:rsid w:val="0FB80FD0"/>
    <w:rsid w:val="0FBA8A09"/>
    <w:rsid w:val="0FCA5274"/>
    <w:rsid w:val="0FE1FC0A"/>
    <w:rsid w:val="100116F8"/>
    <w:rsid w:val="10080457"/>
    <w:rsid w:val="10096AA0"/>
    <w:rsid w:val="100E74A7"/>
    <w:rsid w:val="1020FF3E"/>
    <w:rsid w:val="10385094"/>
    <w:rsid w:val="103BAD51"/>
    <w:rsid w:val="103D5C02"/>
    <w:rsid w:val="104759C2"/>
    <w:rsid w:val="105243F5"/>
    <w:rsid w:val="1057952B"/>
    <w:rsid w:val="105C393A"/>
    <w:rsid w:val="10681FF4"/>
    <w:rsid w:val="107F7078"/>
    <w:rsid w:val="10822DF3"/>
    <w:rsid w:val="108852D3"/>
    <w:rsid w:val="108F713A"/>
    <w:rsid w:val="109E79B0"/>
    <w:rsid w:val="10A3F8D9"/>
    <w:rsid w:val="10A51DB0"/>
    <w:rsid w:val="10B6719F"/>
    <w:rsid w:val="10BADB66"/>
    <w:rsid w:val="10CA9A7C"/>
    <w:rsid w:val="10CEAD2D"/>
    <w:rsid w:val="10DC7E6E"/>
    <w:rsid w:val="10E0019C"/>
    <w:rsid w:val="11019341"/>
    <w:rsid w:val="110999D1"/>
    <w:rsid w:val="11151DCC"/>
    <w:rsid w:val="112B6C1E"/>
    <w:rsid w:val="112BA012"/>
    <w:rsid w:val="113D2240"/>
    <w:rsid w:val="114396AD"/>
    <w:rsid w:val="1147771B"/>
    <w:rsid w:val="116262C8"/>
    <w:rsid w:val="1165374E"/>
    <w:rsid w:val="116EB868"/>
    <w:rsid w:val="1184F324"/>
    <w:rsid w:val="1198506C"/>
    <w:rsid w:val="11A7B22B"/>
    <w:rsid w:val="11BE876E"/>
    <w:rsid w:val="11E30BF5"/>
    <w:rsid w:val="11E407A4"/>
    <w:rsid w:val="1218DC63"/>
    <w:rsid w:val="12193FDD"/>
    <w:rsid w:val="1223EE2C"/>
    <w:rsid w:val="12243B4D"/>
    <w:rsid w:val="122BFF02"/>
    <w:rsid w:val="124FFD06"/>
    <w:rsid w:val="125A968F"/>
    <w:rsid w:val="1267985E"/>
    <w:rsid w:val="126921AE"/>
    <w:rsid w:val="12701678"/>
    <w:rsid w:val="127CBF54"/>
    <w:rsid w:val="12898F86"/>
    <w:rsid w:val="1291DE59"/>
    <w:rsid w:val="12943C2A"/>
    <w:rsid w:val="12A5A01E"/>
    <w:rsid w:val="12AAAAE5"/>
    <w:rsid w:val="12BBDA9A"/>
    <w:rsid w:val="12BC0A9D"/>
    <w:rsid w:val="12CAA367"/>
    <w:rsid w:val="12D0F16A"/>
    <w:rsid w:val="12EACADC"/>
    <w:rsid w:val="12F1A70A"/>
    <w:rsid w:val="12F53E51"/>
    <w:rsid w:val="13049C1E"/>
    <w:rsid w:val="131822E6"/>
    <w:rsid w:val="13298FF4"/>
    <w:rsid w:val="1334E939"/>
    <w:rsid w:val="13352E9A"/>
    <w:rsid w:val="133ECDB2"/>
    <w:rsid w:val="136FFEFB"/>
    <w:rsid w:val="13724AA7"/>
    <w:rsid w:val="1373FDAA"/>
    <w:rsid w:val="137D37FF"/>
    <w:rsid w:val="138504EC"/>
    <w:rsid w:val="13A8C848"/>
    <w:rsid w:val="13AACA11"/>
    <w:rsid w:val="13AD19D3"/>
    <w:rsid w:val="13C5E312"/>
    <w:rsid w:val="13DD9C1A"/>
    <w:rsid w:val="13E409A6"/>
    <w:rsid w:val="13EBA9E0"/>
    <w:rsid w:val="13EEDFAC"/>
    <w:rsid w:val="13FB0FDB"/>
    <w:rsid w:val="13FBD2DD"/>
    <w:rsid w:val="140D3470"/>
    <w:rsid w:val="1447F298"/>
    <w:rsid w:val="14724E7D"/>
    <w:rsid w:val="1473DF10"/>
    <w:rsid w:val="147B443E"/>
    <w:rsid w:val="147EBCF6"/>
    <w:rsid w:val="147F76A6"/>
    <w:rsid w:val="14847D09"/>
    <w:rsid w:val="148A9A32"/>
    <w:rsid w:val="14965600"/>
    <w:rsid w:val="149D107A"/>
    <w:rsid w:val="149FA433"/>
    <w:rsid w:val="14AF3B22"/>
    <w:rsid w:val="14C1DDC6"/>
    <w:rsid w:val="14CD4377"/>
    <w:rsid w:val="14CE5F85"/>
    <w:rsid w:val="14D7B14B"/>
    <w:rsid w:val="14EF92D5"/>
    <w:rsid w:val="14F9F927"/>
    <w:rsid w:val="152E8177"/>
    <w:rsid w:val="153E93EB"/>
    <w:rsid w:val="153FAB38"/>
    <w:rsid w:val="154AC493"/>
    <w:rsid w:val="156DA89D"/>
    <w:rsid w:val="1577B034"/>
    <w:rsid w:val="158058E6"/>
    <w:rsid w:val="15989D4D"/>
    <w:rsid w:val="15BAE92C"/>
    <w:rsid w:val="15C00930"/>
    <w:rsid w:val="15F7BF8B"/>
    <w:rsid w:val="161C4FC6"/>
    <w:rsid w:val="16253280"/>
    <w:rsid w:val="16288B4D"/>
    <w:rsid w:val="1628A820"/>
    <w:rsid w:val="162AA7D5"/>
    <w:rsid w:val="162B957F"/>
    <w:rsid w:val="162C8886"/>
    <w:rsid w:val="162F7462"/>
    <w:rsid w:val="16418903"/>
    <w:rsid w:val="16483823"/>
    <w:rsid w:val="164A7969"/>
    <w:rsid w:val="16585E8D"/>
    <w:rsid w:val="165C5927"/>
    <w:rsid w:val="16687653"/>
    <w:rsid w:val="16778ABD"/>
    <w:rsid w:val="16AAB015"/>
    <w:rsid w:val="16AE6341"/>
    <w:rsid w:val="16B2C39C"/>
    <w:rsid w:val="16D3F6DB"/>
    <w:rsid w:val="16D92134"/>
    <w:rsid w:val="16E94E53"/>
    <w:rsid w:val="16F077EC"/>
    <w:rsid w:val="170033E9"/>
    <w:rsid w:val="170F466F"/>
    <w:rsid w:val="172ADFB4"/>
    <w:rsid w:val="174524A5"/>
    <w:rsid w:val="174C2BB4"/>
    <w:rsid w:val="1762E52B"/>
    <w:rsid w:val="1768376D"/>
    <w:rsid w:val="177220A9"/>
    <w:rsid w:val="177E3746"/>
    <w:rsid w:val="17A6B86C"/>
    <w:rsid w:val="17B6E914"/>
    <w:rsid w:val="17D7B5B8"/>
    <w:rsid w:val="17DE775E"/>
    <w:rsid w:val="17E64169"/>
    <w:rsid w:val="17E66E27"/>
    <w:rsid w:val="17E83DC5"/>
    <w:rsid w:val="17F47BA5"/>
    <w:rsid w:val="180D354D"/>
    <w:rsid w:val="180EF1FE"/>
    <w:rsid w:val="180F8A4C"/>
    <w:rsid w:val="1814DBC5"/>
    <w:rsid w:val="1816BD49"/>
    <w:rsid w:val="1827B8D5"/>
    <w:rsid w:val="182B14D3"/>
    <w:rsid w:val="183DE398"/>
    <w:rsid w:val="1843FABD"/>
    <w:rsid w:val="1864B95D"/>
    <w:rsid w:val="187CBB82"/>
    <w:rsid w:val="187F70D3"/>
    <w:rsid w:val="188C14EE"/>
    <w:rsid w:val="18927356"/>
    <w:rsid w:val="189AFB59"/>
    <w:rsid w:val="18A4AFC1"/>
    <w:rsid w:val="18B40D3E"/>
    <w:rsid w:val="18E78D47"/>
    <w:rsid w:val="18F467C5"/>
    <w:rsid w:val="18F5E513"/>
    <w:rsid w:val="190550B6"/>
    <w:rsid w:val="190B41AD"/>
    <w:rsid w:val="1917FE78"/>
    <w:rsid w:val="1918C457"/>
    <w:rsid w:val="19223EF5"/>
    <w:rsid w:val="192D6226"/>
    <w:rsid w:val="193182C9"/>
    <w:rsid w:val="193A7DDA"/>
    <w:rsid w:val="19684020"/>
    <w:rsid w:val="196FCEBE"/>
    <w:rsid w:val="197183FD"/>
    <w:rsid w:val="198CCAF2"/>
    <w:rsid w:val="19902F17"/>
    <w:rsid w:val="19A4FE6B"/>
    <w:rsid w:val="19A5372C"/>
    <w:rsid w:val="19BD096A"/>
    <w:rsid w:val="19C44758"/>
    <w:rsid w:val="19E527F5"/>
    <w:rsid w:val="1A193269"/>
    <w:rsid w:val="1A230657"/>
    <w:rsid w:val="1A2DA3ED"/>
    <w:rsid w:val="1A2F440B"/>
    <w:rsid w:val="1A30078E"/>
    <w:rsid w:val="1A3D9A90"/>
    <w:rsid w:val="1A52D079"/>
    <w:rsid w:val="1A5C5B38"/>
    <w:rsid w:val="1A5EF2BF"/>
    <w:rsid w:val="1A61A556"/>
    <w:rsid w:val="1A674FCD"/>
    <w:rsid w:val="1A7F6A97"/>
    <w:rsid w:val="1A8453B9"/>
    <w:rsid w:val="1A8E46E2"/>
    <w:rsid w:val="1A9177E8"/>
    <w:rsid w:val="1A91C427"/>
    <w:rsid w:val="1A9CAE89"/>
    <w:rsid w:val="1AA69E91"/>
    <w:rsid w:val="1AAAB84D"/>
    <w:rsid w:val="1AB4E4AD"/>
    <w:rsid w:val="1AF4B6CD"/>
    <w:rsid w:val="1B0A71F2"/>
    <w:rsid w:val="1B0E6605"/>
    <w:rsid w:val="1B0FCF4B"/>
    <w:rsid w:val="1B11E4A3"/>
    <w:rsid w:val="1B2287F4"/>
    <w:rsid w:val="1B48C72D"/>
    <w:rsid w:val="1B613189"/>
    <w:rsid w:val="1B8D4FBB"/>
    <w:rsid w:val="1B9CD8EE"/>
    <w:rsid w:val="1BCD0DBF"/>
    <w:rsid w:val="1BD31C0C"/>
    <w:rsid w:val="1BF00C10"/>
    <w:rsid w:val="1BF04F35"/>
    <w:rsid w:val="1BFCE048"/>
    <w:rsid w:val="1C57628A"/>
    <w:rsid w:val="1C88B1E4"/>
    <w:rsid w:val="1C9E9BDF"/>
    <w:rsid w:val="1CBB202E"/>
    <w:rsid w:val="1CC0E1BE"/>
    <w:rsid w:val="1CC4E487"/>
    <w:rsid w:val="1CCB63BA"/>
    <w:rsid w:val="1CE6DB04"/>
    <w:rsid w:val="1CF02515"/>
    <w:rsid w:val="1D09CE9A"/>
    <w:rsid w:val="1D162CF9"/>
    <w:rsid w:val="1D1D389E"/>
    <w:rsid w:val="1D2F46CF"/>
    <w:rsid w:val="1D39993D"/>
    <w:rsid w:val="1D461C71"/>
    <w:rsid w:val="1D47DD41"/>
    <w:rsid w:val="1D49C002"/>
    <w:rsid w:val="1D571A7E"/>
    <w:rsid w:val="1D5C5329"/>
    <w:rsid w:val="1D625674"/>
    <w:rsid w:val="1D7D9F52"/>
    <w:rsid w:val="1D82B37F"/>
    <w:rsid w:val="1D82D3C2"/>
    <w:rsid w:val="1D94284B"/>
    <w:rsid w:val="1DA936F7"/>
    <w:rsid w:val="1DAFD91E"/>
    <w:rsid w:val="1DC33F8B"/>
    <w:rsid w:val="1DD122DE"/>
    <w:rsid w:val="1DD3F16C"/>
    <w:rsid w:val="1DDCD52E"/>
    <w:rsid w:val="1DEDB113"/>
    <w:rsid w:val="1E0C1E09"/>
    <w:rsid w:val="1E1D1659"/>
    <w:rsid w:val="1E33DC94"/>
    <w:rsid w:val="1E3C4732"/>
    <w:rsid w:val="1E4BAA10"/>
    <w:rsid w:val="1E622BED"/>
    <w:rsid w:val="1E629E3B"/>
    <w:rsid w:val="1E6A6F9E"/>
    <w:rsid w:val="1E788955"/>
    <w:rsid w:val="1EA222EB"/>
    <w:rsid w:val="1EAB3699"/>
    <w:rsid w:val="1EAF1FB2"/>
    <w:rsid w:val="1EB07BFF"/>
    <w:rsid w:val="1EC25D7A"/>
    <w:rsid w:val="1ECC4F99"/>
    <w:rsid w:val="1ECCA19B"/>
    <w:rsid w:val="1ECD11B0"/>
    <w:rsid w:val="1ECDD9CB"/>
    <w:rsid w:val="1ED3D511"/>
    <w:rsid w:val="1ED41A90"/>
    <w:rsid w:val="1ED73D58"/>
    <w:rsid w:val="1EF41D81"/>
    <w:rsid w:val="1F083F32"/>
    <w:rsid w:val="1F0B8BCD"/>
    <w:rsid w:val="1F27A14C"/>
    <w:rsid w:val="1F4EB3BB"/>
    <w:rsid w:val="1F530038"/>
    <w:rsid w:val="1F7D588F"/>
    <w:rsid w:val="1F898625"/>
    <w:rsid w:val="1F8B61BE"/>
    <w:rsid w:val="1F96DBAA"/>
    <w:rsid w:val="1FA744FA"/>
    <w:rsid w:val="1FBEE50C"/>
    <w:rsid w:val="1FC21EE3"/>
    <w:rsid w:val="1FCD7AD9"/>
    <w:rsid w:val="1FD6485D"/>
    <w:rsid w:val="1FF99337"/>
    <w:rsid w:val="1FFFEB25"/>
    <w:rsid w:val="2013C70A"/>
    <w:rsid w:val="201775AB"/>
    <w:rsid w:val="201AE4F9"/>
    <w:rsid w:val="201E120E"/>
    <w:rsid w:val="2033B7E8"/>
    <w:rsid w:val="20362A94"/>
    <w:rsid w:val="204D1017"/>
    <w:rsid w:val="204E0C5D"/>
    <w:rsid w:val="2058DC3E"/>
    <w:rsid w:val="2059F997"/>
    <w:rsid w:val="205C32AD"/>
    <w:rsid w:val="206B8DC1"/>
    <w:rsid w:val="20889039"/>
    <w:rsid w:val="20A2A9DF"/>
    <w:rsid w:val="20F9F2C0"/>
    <w:rsid w:val="2106FA31"/>
    <w:rsid w:val="210FAA9B"/>
    <w:rsid w:val="2117CD47"/>
    <w:rsid w:val="211B196B"/>
    <w:rsid w:val="21246087"/>
    <w:rsid w:val="212EC4A2"/>
    <w:rsid w:val="213BBBBC"/>
    <w:rsid w:val="214076E3"/>
    <w:rsid w:val="21464E1C"/>
    <w:rsid w:val="214A6DBE"/>
    <w:rsid w:val="2162DB2D"/>
    <w:rsid w:val="217429CA"/>
    <w:rsid w:val="21799E2A"/>
    <w:rsid w:val="21861208"/>
    <w:rsid w:val="21975BA0"/>
    <w:rsid w:val="21A276DA"/>
    <w:rsid w:val="21AA96F9"/>
    <w:rsid w:val="21D729E4"/>
    <w:rsid w:val="21E511EA"/>
    <w:rsid w:val="21F59843"/>
    <w:rsid w:val="22117C52"/>
    <w:rsid w:val="221D0FEC"/>
    <w:rsid w:val="221D6ED3"/>
    <w:rsid w:val="221E4681"/>
    <w:rsid w:val="2231C709"/>
    <w:rsid w:val="223BE00A"/>
    <w:rsid w:val="2248D883"/>
    <w:rsid w:val="224F4D1D"/>
    <w:rsid w:val="2250B5DD"/>
    <w:rsid w:val="2257DA96"/>
    <w:rsid w:val="226E1EC3"/>
    <w:rsid w:val="226EF1EB"/>
    <w:rsid w:val="2271D355"/>
    <w:rsid w:val="227508B4"/>
    <w:rsid w:val="228A3872"/>
    <w:rsid w:val="22B06AE5"/>
    <w:rsid w:val="22B24447"/>
    <w:rsid w:val="22BDAB2A"/>
    <w:rsid w:val="22CCDF78"/>
    <w:rsid w:val="22D16FB6"/>
    <w:rsid w:val="22D60A76"/>
    <w:rsid w:val="22D86F8C"/>
    <w:rsid w:val="22EADAB9"/>
    <w:rsid w:val="22F2295F"/>
    <w:rsid w:val="22FFC42B"/>
    <w:rsid w:val="23050A04"/>
    <w:rsid w:val="23133228"/>
    <w:rsid w:val="231D0E73"/>
    <w:rsid w:val="231D4775"/>
    <w:rsid w:val="23249FAC"/>
    <w:rsid w:val="233EAEDC"/>
    <w:rsid w:val="234CC18B"/>
    <w:rsid w:val="2353B04C"/>
    <w:rsid w:val="236AA19A"/>
    <w:rsid w:val="236BB0EF"/>
    <w:rsid w:val="238461AF"/>
    <w:rsid w:val="238745EF"/>
    <w:rsid w:val="23A18256"/>
    <w:rsid w:val="23B30930"/>
    <w:rsid w:val="23B53CE2"/>
    <w:rsid w:val="23B76E7F"/>
    <w:rsid w:val="23C105CC"/>
    <w:rsid w:val="23CBFF80"/>
    <w:rsid w:val="23DB2822"/>
    <w:rsid w:val="23E15216"/>
    <w:rsid w:val="23EF54CD"/>
    <w:rsid w:val="241D0E5D"/>
    <w:rsid w:val="24315E51"/>
    <w:rsid w:val="243DBEB4"/>
    <w:rsid w:val="2440977C"/>
    <w:rsid w:val="244E4A91"/>
    <w:rsid w:val="24526665"/>
    <w:rsid w:val="246B0E24"/>
    <w:rsid w:val="246CB26D"/>
    <w:rsid w:val="247ACD77"/>
    <w:rsid w:val="2486F2E4"/>
    <w:rsid w:val="248C22FF"/>
    <w:rsid w:val="24952024"/>
    <w:rsid w:val="24D80BEE"/>
    <w:rsid w:val="24F2A6A4"/>
    <w:rsid w:val="25037682"/>
    <w:rsid w:val="25157473"/>
    <w:rsid w:val="251A9D10"/>
    <w:rsid w:val="25342D26"/>
    <w:rsid w:val="253F8BD4"/>
    <w:rsid w:val="254049EC"/>
    <w:rsid w:val="254D2E4F"/>
    <w:rsid w:val="256CC080"/>
    <w:rsid w:val="256D548D"/>
    <w:rsid w:val="2572463A"/>
    <w:rsid w:val="258E8409"/>
    <w:rsid w:val="25904506"/>
    <w:rsid w:val="25AB7FD6"/>
    <w:rsid w:val="25AD8150"/>
    <w:rsid w:val="25C15C9B"/>
    <w:rsid w:val="25C324C1"/>
    <w:rsid w:val="25C618E7"/>
    <w:rsid w:val="25CC626E"/>
    <w:rsid w:val="25DC0D14"/>
    <w:rsid w:val="260229D6"/>
    <w:rsid w:val="260C2438"/>
    <w:rsid w:val="26111662"/>
    <w:rsid w:val="26409759"/>
    <w:rsid w:val="264114A7"/>
    <w:rsid w:val="266A3234"/>
    <w:rsid w:val="266ED9BD"/>
    <w:rsid w:val="26C299E4"/>
    <w:rsid w:val="26C70B7D"/>
    <w:rsid w:val="26CA031B"/>
    <w:rsid w:val="26EE8D12"/>
    <w:rsid w:val="26EEB6EB"/>
    <w:rsid w:val="2711E53A"/>
    <w:rsid w:val="271E7175"/>
    <w:rsid w:val="271E74D3"/>
    <w:rsid w:val="2748B241"/>
    <w:rsid w:val="27530BCA"/>
    <w:rsid w:val="275D811B"/>
    <w:rsid w:val="276B078A"/>
    <w:rsid w:val="278F63B2"/>
    <w:rsid w:val="27A1C14D"/>
    <w:rsid w:val="27C6426A"/>
    <w:rsid w:val="27E61730"/>
    <w:rsid w:val="27E80B10"/>
    <w:rsid w:val="27EF7F38"/>
    <w:rsid w:val="27F11D2A"/>
    <w:rsid w:val="27FB84DF"/>
    <w:rsid w:val="2802216E"/>
    <w:rsid w:val="280D7C51"/>
    <w:rsid w:val="281E59D3"/>
    <w:rsid w:val="283BEDED"/>
    <w:rsid w:val="28487475"/>
    <w:rsid w:val="284D1859"/>
    <w:rsid w:val="2865E4FF"/>
    <w:rsid w:val="2879028A"/>
    <w:rsid w:val="287A8E58"/>
    <w:rsid w:val="287BE7C5"/>
    <w:rsid w:val="2882CBF8"/>
    <w:rsid w:val="289314F4"/>
    <w:rsid w:val="289C1AB2"/>
    <w:rsid w:val="28A39206"/>
    <w:rsid w:val="28B23B6B"/>
    <w:rsid w:val="28B5992A"/>
    <w:rsid w:val="28C20951"/>
    <w:rsid w:val="28C9630D"/>
    <w:rsid w:val="28D9149A"/>
    <w:rsid w:val="28F0D03B"/>
    <w:rsid w:val="28F97617"/>
    <w:rsid w:val="28FA1BEB"/>
    <w:rsid w:val="290CDCAB"/>
    <w:rsid w:val="2914382B"/>
    <w:rsid w:val="29165052"/>
    <w:rsid w:val="2932F110"/>
    <w:rsid w:val="293D0B48"/>
    <w:rsid w:val="293ED1A6"/>
    <w:rsid w:val="29486797"/>
    <w:rsid w:val="2948EC15"/>
    <w:rsid w:val="295214DB"/>
    <w:rsid w:val="29590C79"/>
    <w:rsid w:val="2968DFDC"/>
    <w:rsid w:val="298DFEA2"/>
    <w:rsid w:val="29A47C27"/>
    <w:rsid w:val="29C20218"/>
    <w:rsid w:val="29C6BB1F"/>
    <w:rsid w:val="29C92719"/>
    <w:rsid w:val="29DD16DB"/>
    <w:rsid w:val="29ED7DA5"/>
    <w:rsid w:val="29F2C5E4"/>
    <w:rsid w:val="2A04576E"/>
    <w:rsid w:val="2A1027B0"/>
    <w:rsid w:val="2A1B735F"/>
    <w:rsid w:val="2A2435E1"/>
    <w:rsid w:val="2A2701AC"/>
    <w:rsid w:val="2A2AC0E6"/>
    <w:rsid w:val="2A2D1497"/>
    <w:rsid w:val="2A3264AD"/>
    <w:rsid w:val="2A35A9D3"/>
    <w:rsid w:val="2A3853FB"/>
    <w:rsid w:val="2A621436"/>
    <w:rsid w:val="2A668749"/>
    <w:rsid w:val="2A877D38"/>
    <w:rsid w:val="2A9C3D89"/>
    <w:rsid w:val="2AC81755"/>
    <w:rsid w:val="2AD0D3CD"/>
    <w:rsid w:val="2ADB07FE"/>
    <w:rsid w:val="2ADE6675"/>
    <w:rsid w:val="2AE7870B"/>
    <w:rsid w:val="2B012B70"/>
    <w:rsid w:val="2B1B54E4"/>
    <w:rsid w:val="2B2E4F8F"/>
    <w:rsid w:val="2B57A646"/>
    <w:rsid w:val="2B617DB6"/>
    <w:rsid w:val="2B6459AA"/>
    <w:rsid w:val="2B78C319"/>
    <w:rsid w:val="2B7ECC2A"/>
    <w:rsid w:val="2B7EDA00"/>
    <w:rsid w:val="2B825586"/>
    <w:rsid w:val="2B85608C"/>
    <w:rsid w:val="2B8F0984"/>
    <w:rsid w:val="2B975EFE"/>
    <w:rsid w:val="2B97FA39"/>
    <w:rsid w:val="2B9DAE12"/>
    <w:rsid w:val="2BA215AE"/>
    <w:rsid w:val="2BAE1B08"/>
    <w:rsid w:val="2BC250DB"/>
    <w:rsid w:val="2C0A17A0"/>
    <w:rsid w:val="2C1DD0B3"/>
    <w:rsid w:val="2C2B0958"/>
    <w:rsid w:val="2C2DF83F"/>
    <w:rsid w:val="2C35FB50"/>
    <w:rsid w:val="2C36327A"/>
    <w:rsid w:val="2C36E321"/>
    <w:rsid w:val="2C40151F"/>
    <w:rsid w:val="2C554C76"/>
    <w:rsid w:val="2C6C021E"/>
    <w:rsid w:val="2C743888"/>
    <w:rsid w:val="2C74CC4D"/>
    <w:rsid w:val="2C9DB67A"/>
    <w:rsid w:val="2CABF59F"/>
    <w:rsid w:val="2CB173A0"/>
    <w:rsid w:val="2CD2060F"/>
    <w:rsid w:val="2CF1795C"/>
    <w:rsid w:val="2CF4FF32"/>
    <w:rsid w:val="2CF6C3E1"/>
    <w:rsid w:val="2CF893F3"/>
    <w:rsid w:val="2D06F799"/>
    <w:rsid w:val="2D0BB238"/>
    <w:rsid w:val="2D106B9B"/>
    <w:rsid w:val="2D110D2E"/>
    <w:rsid w:val="2D175384"/>
    <w:rsid w:val="2D366EB6"/>
    <w:rsid w:val="2D4747CA"/>
    <w:rsid w:val="2D4C11E9"/>
    <w:rsid w:val="2D5C60F2"/>
    <w:rsid w:val="2D610E2A"/>
    <w:rsid w:val="2D6EBA83"/>
    <w:rsid w:val="2D8272CB"/>
    <w:rsid w:val="2D895E74"/>
    <w:rsid w:val="2D8C9C63"/>
    <w:rsid w:val="2D912FBC"/>
    <w:rsid w:val="2DAC5BE0"/>
    <w:rsid w:val="2DB58148"/>
    <w:rsid w:val="2DBCFE74"/>
    <w:rsid w:val="2DCA0EF1"/>
    <w:rsid w:val="2DCD499A"/>
    <w:rsid w:val="2DD934D9"/>
    <w:rsid w:val="2DE1B985"/>
    <w:rsid w:val="2DF63806"/>
    <w:rsid w:val="2DF93ACC"/>
    <w:rsid w:val="2DFBC3A5"/>
    <w:rsid w:val="2E057FEF"/>
    <w:rsid w:val="2E19DE24"/>
    <w:rsid w:val="2E1B3847"/>
    <w:rsid w:val="2E31F9DA"/>
    <w:rsid w:val="2E365103"/>
    <w:rsid w:val="2E48BC05"/>
    <w:rsid w:val="2E54D008"/>
    <w:rsid w:val="2E64A1D7"/>
    <w:rsid w:val="2EB60B31"/>
    <w:rsid w:val="2EC1E208"/>
    <w:rsid w:val="2ECD46F2"/>
    <w:rsid w:val="2ED135EC"/>
    <w:rsid w:val="2EF740D3"/>
    <w:rsid w:val="2EF76AA0"/>
    <w:rsid w:val="2F0A7A86"/>
    <w:rsid w:val="2F155641"/>
    <w:rsid w:val="2F388C57"/>
    <w:rsid w:val="2F4D0DE0"/>
    <w:rsid w:val="2F4F32AF"/>
    <w:rsid w:val="2F5CCB7D"/>
    <w:rsid w:val="2F5CE4E3"/>
    <w:rsid w:val="2F67A239"/>
    <w:rsid w:val="2F6E4150"/>
    <w:rsid w:val="2F6F988D"/>
    <w:rsid w:val="2F8F06F9"/>
    <w:rsid w:val="2FB57F24"/>
    <w:rsid w:val="2FDB4490"/>
    <w:rsid w:val="2FE36FE2"/>
    <w:rsid w:val="2FF07247"/>
    <w:rsid w:val="3008284B"/>
    <w:rsid w:val="301301EB"/>
    <w:rsid w:val="3021DDE7"/>
    <w:rsid w:val="30220B16"/>
    <w:rsid w:val="30273788"/>
    <w:rsid w:val="30324E3E"/>
    <w:rsid w:val="303DF425"/>
    <w:rsid w:val="304A7271"/>
    <w:rsid w:val="3089EBE7"/>
    <w:rsid w:val="308CA07A"/>
    <w:rsid w:val="30A41ADC"/>
    <w:rsid w:val="30A97D41"/>
    <w:rsid w:val="30D6443E"/>
    <w:rsid w:val="30E7A371"/>
    <w:rsid w:val="30F42CA6"/>
    <w:rsid w:val="30FFFD84"/>
    <w:rsid w:val="310ECE1F"/>
    <w:rsid w:val="311DC7A5"/>
    <w:rsid w:val="311EC64F"/>
    <w:rsid w:val="311F8816"/>
    <w:rsid w:val="3124C8E7"/>
    <w:rsid w:val="3133D783"/>
    <w:rsid w:val="313DE4E7"/>
    <w:rsid w:val="316DD3A7"/>
    <w:rsid w:val="3176A373"/>
    <w:rsid w:val="31908979"/>
    <w:rsid w:val="31953CCD"/>
    <w:rsid w:val="3195B70D"/>
    <w:rsid w:val="3198E20C"/>
    <w:rsid w:val="319A8AA4"/>
    <w:rsid w:val="31A1217A"/>
    <w:rsid w:val="31C3D125"/>
    <w:rsid w:val="31DBBAB8"/>
    <w:rsid w:val="31DE9713"/>
    <w:rsid w:val="31EC75B0"/>
    <w:rsid w:val="31ED078B"/>
    <w:rsid w:val="31ED27B7"/>
    <w:rsid w:val="31FDD404"/>
    <w:rsid w:val="320F7F54"/>
    <w:rsid w:val="3211EADE"/>
    <w:rsid w:val="3216B79A"/>
    <w:rsid w:val="32171213"/>
    <w:rsid w:val="321E9681"/>
    <w:rsid w:val="322B28DD"/>
    <w:rsid w:val="32342F19"/>
    <w:rsid w:val="323EECC8"/>
    <w:rsid w:val="3262CF66"/>
    <w:rsid w:val="3279EE3E"/>
    <w:rsid w:val="327BF7CF"/>
    <w:rsid w:val="328C1FBC"/>
    <w:rsid w:val="32991A4C"/>
    <w:rsid w:val="329B27AA"/>
    <w:rsid w:val="32A32489"/>
    <w:rsid w:val="32C20C10"/>
    <w:rsid w:val="32D51341"/>
    <w:rsid w:val="32D8C9BD"/>
    <w:rsid w:val="32E279D3"/>
    <w:rsid w:val="32F35E84"/>
    <w:rsid w:val="331760D8"/>
    <w:rsid w:val="3333B522"/>
    <w:rsid w:val="333C921D"/>
    <w:rsid w:val="333D95AB"/>
    <w:rsid w:val="334456D0"/>
    <w:rsid w:val="33473898"/>
    <w:rsid w:val="33527128"/>
    <w:rsid w:val="335567A0"/>
    <w:rsid w:val="33656A79"/>
    <w:rsid w:val="336F320C"/>
    <w:rsid w:val="3371B422"/>
    <w:rsid w:val="337C21A0"/>
    <w:rsid w:val="338871F1"/>
    <w:rsid w:val="33A3C4BE"/>
    <w:rsid w:val="33B260DC"/>
    <w:rsid w:val="33C86D18"/>
    <w:rsid w:val="33D2FF2E"/>
    <w:rsid w:val="33D869F5"/>
    <w:rsid w:val="33DBC2E6"/>
    <w:rsid w:val="33E98830"/>
    <w:rsid w:val="33F4F853"/>
    <w:rsid w:val="33F9DE50"/>
    <w:rsid w:val="33FD40BC"/>
    <w:rsid w:val="3405A6A4"/>
    <w:rsid w:val="340AE287"/>
    <w:rsid w:val="340CC2F7"/>
    <w:rsid w:val="343833B5"/>
    <w:rsid w:val="344B55A5"/>
    <w:rsid w:val="346BA5EA"/>
    <w:rsid w:val="34876E6A"/>
    <w:rsid w:val="34957D43"/>
    <w:rsid w:val="34AB6A38"/>
    <w:rsid w:val="34C29808"/>
    <w:rsid w:val="34CD5F60"/>
    <w:rsid w:val="34DC28F8"/>
    <w:rsid w:val="34ECA25B"/>
    <w:rsid w:val="35210B7E"/>
    <w:rsid w:val="3529A780"/>
    <w:rsid w:val="353E7566"/>
    <w:rsid w:val="35437B04"/>
    <w:rsid w:val="35445E74"/>
    <w:rsid w:val="355B2F64"/>
    <w:rsid w:val="355E4186"/>
    <w:rsid w:val="3583053F"/>
    <w:rsid w:val="3584E58B"/>
    <w:rsid w:val="3585F106"/>
    <w:rsid w:val="359C8273"/>
    <w:rsid w:val="35A88A9B"/>
    <w:rsid w:val="35B2119A"/>
    <w:rsid w:val="35D84BE2"/>
    <w:rsid w:val="35F425D8"/>
    <w:rsid w:val="35F77A75"/>
    <w:rsid w:val="36028D4F"/>
    <w:rsid w:val="362D093A"/>
    <w:rsid w:val="3637CB00"/>
    <w:rsid w:val="363B2F16"/>
    <w:rsid w:val="3652F2D3"/>
    <w:rsid w:val="3653D22E"/>
    <w:rsid w:val="365554FF"/>
    <w:rsid w:val="365D6A45"/>
    <w:rsid w:val="365FDEBB"/>
    <w:rsid w:val="36656EE8"/>
    <w:rsid w:val="36669A6B"/>
    <w:rsid w:val="368C7A66"/>
    <w:rsid w:val="368ED73C"/>
    <w:rsid w:val="369569CB"/>
    <w:rsid w:val="36B79BE4"/>
    <w:rsid w:val="36BC0A74"/>
    <w:rsid w:val="36CD2AA1"/>
    <w:rsid w:val="36DBB958"/>
    <w:rsid w:val="36DF10F6"/>
    <w:rsid w:val="36E4C7DD"/>
    <w:rsid w:val="36E8664D"/>
    <w:rsid w:val="36EB93A9"/>
    <w:rsid w:val="36FDDBEB"/>
    <w:rsid w:val="3710B8C1"/>
    <w:rsid w:val="3710D670"/>
    <w:rsid w:val="37173002"/>
    <w:rsid w:val="371E8D96"/>
    <w:rsid w:val="371F0AFB"/>
    <w:rsid w:val="373A5A33"/>
    <w:rsid w:val="3745477F"/>
    <w:rsid w:val="375424BE"/>
    <w:rsid w:val="3754D636"/>
    <w:rsid w:val="37778E89"/>
    <w:rsid w:val="3779CC4C"/>
    <w:rsid w:val="377A48C9"/>
    <w:rsid w:val="3787826E"/>
    <w:rsid w:val="379DE59D"/>
    <w:rsid w:val="379E95BA"/>
    <w:rsid w:val="37CC8F0D"/>
    <w:rsid w:val="37D26B75"/>
    <w:rsid w:val="37EEC1A9"/>
    <w:rsid w:val="37F07229"/>
    <w:rsid w:val="37F1291C"/>
    <w:rsid w:val="38065AF2"/>
    <w:rsid w:val="380AF9DF"/>
    <w:rsid w:val="381D0686"/>
    <w:rsid w:val="38203FA3"/>
    <w:rsid w:val="3838910D"/>
    <w:rsid w:val="385A824D"/>
    <w:rsid w:val="385C0E67"/>
    <w:rsid w:val="386CFCE3"/>
    <w:rsid w:val="38710564"/>
    <w:rsid w:val="3873A198"/>
    <w:rsid w:val="38787561"/>
    <w:rsid w:val="3897ECFA"/>
    <w:rsid w:val="38A3DE1B"/>
    <w:rsid w:val="38A60DA4"/>
    <w:rsid w:val="38C139C0"/>
    <w:rsid w:val="38D29909"/>
    <w:rsid w:val="38DA05E7"/>
    <w:rsid w:val="38DB0C9D"/>
    <w:rsid w:val="38ED9757"/>
    <w:rsid w:val="38F35777"/>
    <w:rsid w:val="39038D2A"/>
    <w:rsid w:val="390602BC"/>
    <w:rsid w:val="39122B06"/>
    <w:rsid w:val="39233807"/>
    <w:rsid w:val="392862DB"/>
    <w:rsid w:val="3932E3E1"/>
    <w:rsid w:val="39340FF0"/>
    <w:rsid w:val="394ACD3C"/>
    <w:rsid w:val="394D4E5A"/>
    <w:rsid w:val="3976BA69"/>
    <w:rsid w:val="39921B00"/>
    <w:rsid w:val="39A289B6"/>
    <w:rsid w:val="39A440F3"/>
    <w:rsid w:val="39BCDF68"/>
    <w:rsid w:val="39BF7696"/>
    <w:rsid w:val="39D4BD1F"/>
    <w:rsid w:val="39F0F0CD"/>
    <w:rsid w:val="39F11B57"/>
    <w:rsid w:val="39F33EAE"/>
    <w:rsid w:val="39FC0649"/>
    <w:rsid w:val="3A0104F1"/>
    <w:rsid w:val="3A06AC40"/>
    <w:rsid w:val="3A0A0CD3"/>
    <w:rsid w:val="3A0A13DF"/>
    <w:rsid w:val="3A4371CE"/>
    <w:rsid w:val="3A513FE3"/>
    <w:rsid w:val="3A5BE55A"/>
    <w:rsid w:val="3A5DEBDE"/>
    <w:rsid w:val="3A6F1684"/>
    <w:rsid w:val="3A79926D"/>
    <w:rsid w:val="3A7B0C58"/>
    <w:rsid w:val="3A8B5DFF"/>
    <w:rsid w:val="3A9A2847"/>
    <w:rsid w:val="3A9D3DD7"/>
    <w:rsid w:val="3A9F267B"/>
    <w:rsid w:val="3AA3AB9B"/>
    <w:rsid w:val="3AC4B159"/>
    <w:rsid w:val="3ACB9EF3"/>
    <w:rsid w:val="3AE7D23B"/>
    <w:rsid w:val="3AE9F078"/>
    <w:rsid w:val="3AEF9A30"/>
    <w:rsid w:val="3AFE53F3"/>
    <w:rsid w:val="3B02A02D"/>
    <w:rsid w:val="3B09182C"/>
    <w:rsid w:val="3B182936"/>
    <w:rsid w:val="3B279118"/>
    <w:rsid w:val="3B365B3A"/>
    <w:rsid w:val="3B5B2C19"/>
    <w:rsid w:val="3B86159E"/>
    <w:rsid w:val="3B91034F"/>
    <w:rsid w:val="3BA15FDA"/>
    <w:rsid w:val="3BB6D48E"/>
    <w:rsid w:val="3BDAE3D1"/>
    <w:rsid w:val="3BEF287C"/>
    <w:rsid w:val="3C2F429A"/>
    <w:rsid w:val="3C3BEEF9"/>
    <w:rsid w:val="3C3C30F2"/>
    <w:rsid w:val="3C3F6CCF"/>
    <w:rsid w:val="3C4BFF17"/>
    <w:rsid w:val="3C4C8CBF"/>
    <w:rsid w:val="3C69E689"/>
    <w:rsid w:val="3C6C676F"/>
    <w:rsid w:val="3C81777B"/>
    <w:rsid w:val="3C838C52"/>
    <w:rsid w:val="3C9678FF"/>
    <w:rsid w:val="3CB84584"/>
    <w:rsid w:val="3CBAD325"/>
    <w:rsid w:val="3CBE6D39"/>
    <w:rsid w:val="3CBF9D8A"/>
    <w:rsid w:val="3CC6FB32"/>
    <w:rsid w:val="3CCE845F"/>
    <w:rsid w:val="3CFCA651"/>
    <w:rsid w:val="3CFFD567"/>
    <w:rsid w:val="3D040D4B"/>
    <w:rsid w:val="3D0552C8"/>
    <w:rsid w:val="3D13FE1D"/>
    <w:rsid w:val="3D1D83A2"/>
    <w:rsid w:val="3D1E5834"/>
    <w:rsid w:val="3D34C047"/>
    <w:rsid w:val="3D373B1F"/>
    <w:rsid w:val="3D3DAB2F"/>
    <w:rsid w:val="3D404AB3"/>
    <w:rsid w:val="3D4B671B"/>
    <w:rsid w:val="3D5CD1C8"/>
    <w:rsid w:val="3D66214D"/>
    <w:rsid w:val="3D759C81"/>
    <w:rsid w:val="3D7A9030"/>
    <w:rsid w:val="3D8B413F"/>
    <w:rsid w:val="3D8EEE07"/>
    <w:rsid w:val="3DD97BCC"/>
    <w:rsid w:val="3E1A25EE"/>
    <w:rsid w:val="3E1F6B73"/>
    <w:rsid w:val="3E252EED"/>
    <w:rsid w:val="3E287929"/>
    <w:rsid w:val="3E584555"/>
    <w:rsid w:val="3E5FA3B8"/>
    <w:rsid w:val="3E6462EC"/>
    <w:rsid w:val="3E6E792B"/>
    <w:rsid w:val="3E9327E5"/>
    <w:rsid w:val="3EE4A68D"/>
    <w:rsid w:val="3EEBC51F"/>
    <w:rsid w:val="3EFA38B3"/>
    <w:rsid w:val="3F0205E2"/>
    <w:rsid w:val="3F31D032"/>
    <w:rsid w:val="3F372DBC"/>
    <w:rsid w:val="3F4EDEA8"/>
    <w:rsid w:val="3F55072E"/>
    <w:rsid w:val="3F575342"/>
    <w:rsid w:val="3F669E14"/>
    <w:rsid w:val="3F6E70BA"/>
    <w:rsid w:val="3F72DC66"/>
    <w:rsid w:val="3F784C75"/>
    <w:rsid w:val="3F889DC7"/>
    <w:rsid w:val="3FAC6E1B"/>
    <w:rsid w:val="3FACEA8D"/>
    <w:rsid w:val="3FB9DDEF"/>
    <w:rsid w:val="3FC77172"/>
    <w:rsid w:val="3FEF130E"/>
    <w:rsid w:val="4028AD80"/>
    <w:rsid w:val="4028C2C9"/>
    <w:rsid w:val="40360E9B"/>
    <w:rsid w:val="40666068"/>
    <w:rsid w:val="406927AE"/>
    <w:rsid w:val="406E4B87"/>
    <w:rsid w:val="407AB95B"/>
    <w:rsid w:val="407F74E6"/>
    <w:rsid w:val="408C2766"/>
    <w:rsid w:val="408F9914"/>
    <w:rsid w:val="4097A521"/>
    <w:rsid w:val="40A2CD51"/>
    <w:rsid w:val="40A348E2"/>
    <w:rsid w:val="40B5A351"/>
    <w:rsid w:val="40BE1ED3"/>
    <w:rsid w:val="40C0AC1A"/>
    <w:rsid w:val="40F9764A"/>
    <w:rsid w:val="4100628F"/>
    <w:rsid w:val="411712C2"/>
    <w:rsid w:val="411AD75A"/>
    <w:rsid w:val="413203CD"/>
    <w:rsid w:val="4144209D"/>
    <w:rsid w:val="414C6FCA"/>
    <w:rsid w:val="415269C2"/>
    <w:rsid w:val="415301DA"/>
    <w:rsid w:val="41549B67"/>
    <w:rsid w:val="415BDAA3"/>
    <w:rsid w:val="41688955"/>
    <w:rsid w:val="416B2BF3"/>
    <w:rsid w:val="416B30B2"/>
    <w:rsid w:val="4188FB1D"/>
    <w:rsid w:val="418B1E59"/>
    <w:rsid w:val="418C8A1E"/>
    <w:rsid w:val="41947D94"/>
    <w:rsid w:val="41989EE0"/>
    <w:rsid w:val="419AAE46"/>
    <w:rsid w:val="41A11A75"/>
    <w:rsid w:val="41AC3115"/>
    <w:rsid w:val="41DF104F"/>
    <w:rsid w:val="41E0B989"/>
    <w:rsid w:val="41F6150E"/>
    <w:rsid w:val="41FF196B"/>
    <w:rsid w:val="423F0DC0"/>
    <w:rsid w:val="4253575C"/>
    <w:rsid w:val="42615792"/>
    <w:rsid w:val="426DB54A"/>
    <w:rsid w:val="4270383B"/>
    <w:rsid w:val="428F44FF"/>
    <w:rsid w:val="4292D414"/>
    <w:rsid w:val="429B5D54"/>
    <w:rsid w:val="42ABE840"/>
    <w:rsid w:val="42AD57C3"/>
    <w:rsid w:val="42B5E4DC"/>
    <w:rsid w:val="42B69F57"/>
    <w:rsid w:val="42BDF8DC"/>
    <w:rsid w:val="42C4D50B"/>
    <w:rsid w:val="42E50835"/>
    <w:rsid w:val="42E95420"/>
    <w:rsid w:val="42EF7503"/>
    <w:rsid w:val="431ACE3A"/>
    <w:rsid w:val="432306BC"/>
    <w:rsid w:val="43388936"/>
    <w:rsid w:val="43513FFF"/>
    <w:rsid w:val="436CA5FD"/>
    <w:rsid w:val="438F256B"/>
    <w:rsid w:val="43955B89"/>
    <w:rsid w:val="43982EED"/>
    <w:rsid w:val="43A0AD95"/>
    <w:rsid w:val="43A13D95"/>
    <w:rsid w:val="43A4F886"/>
    <w:rsid w:val="43B686B1"/>
    <w:rsid w:val="43BBE74D"/>
    <w:rsid w:val="43D0A1B7"/>
    <w:rsid w:val="441D031F"/>
    <w:rsid w:val="443A5488"/>
    <w:rsid w:val="4453FAD9"/>
    <w:rsid w:val="447AA3DE"/>
    <w:rsid w:val="448FE6BC"/>
    <w:rsid w:val="44A84CA9"/>
    <w:rsid w:val="44CAC7C3"/>
    <w:rsid w:val="44D1BB44"/>
    <w:rsid w:val="44EA1222"/>
    <w:rsid w:val="450B2E0B"/>
    <w:rsid w:val="45323682"/>
    <w:rsid w:val="45356B0D"/>
    <w:rsid w:val="4540DB16"/>
    <w:rsid w:val="454B487C"/>
    <w:rsid w:val="45650A78"/>
    <w:rsid w:val="457D4A2C"/>
    <w:rsid w:val="4585748D"/>
    <w:rsid w:val="45874C78"/>
    <w:rsid w:val="4599F14F"/>
    <w:rsid w:val="45A0BA8A"/>
    <w:rsid w:val="45AAFDAA"/>
    <w:rsid w:val="45D5E174"/>
    <w:rsid w:val="45E2CEB2"/>
    <w:rsid w:val="45F66652"/>
    <w:rsid w:val="45F84881"/>
    <w:rsid w:val="45F90C86"/>
    <w:rsid w:val="4610EE65"/>
    <w:rsid w:val="461692B1"/>
    <w:rsid w:val="464F5EB0"/>
    <w:rsid w:val="465F2371"/>
    <w:rsid w:val="4661E410"/>
    <w:rsid w:val="466724C6"/>
    <w:rsid w:val="46709F8D"/>
    <w:rsid w:val="4677CAD6"/>
    <w:rsid w:val="468103C7"/>
    <w:rsid w:val="468B85FB"/>
    <w:rsid w:val="46917BD1"/>
    <w:rsid w:val="4698C387"/>
    <w:rsid w:val="46AE3116"/>
    <w:rsid w:val="46BA54F1"/>
    <w:rsid w:val="46CD65AE"/>
    <w:rsid w:val="46D99858"/>
    <w:rsid w:val="46E9FAA0"/>
    <w:rsid w:val="46EF6489"/>
    <w:rsid w:val="47043DDF"/>
    <w:rsid w:val="4715CE77"/>
    <w:rsid w:val="473A3F2A"/>
    <w:rsid w:val="473F7A0B"/>
    <w:rsid w:val="474BB481"/>
    <w:rsid w:val="47508F5D"/>
    <w:rsid w:val="4755A7B4"/>
    <w:rsid w:val="477D1F1B"/>
    <w:rsid w:val="478A982E"/>
    <w:rsid w:val="47944478"/>
    <w:rsid w:val="479957B5"/>
    <w:rsid w:val="47C648CA"/>
    <w:rsid w:val="47CDDA92"/>
    <w:rsid w:val="47D8B042"/>
    <w:rsid w:val="47EB5777"/>
    <w:rsid w:val="481CC932"/>
    <w:rsid w:val="481E2E7C"/>
    <w:rsid w:val="482301EF"/>
    <w:rsid w:val="482E271C"/>
    <w:rsid w:val="48319856"/>
    <w:rsid w:val="4843CD55"/>
    <w:rsid w:val="486D7396"/>
    <w:rsid w:val="487510DC"/>
    <w:rsid w:val="487AB5B8"/>
    <w:rsid w:val="487EAF75"/>
    <w:rsid w:val="489BFA57"/>
    <w:rsid w:val="48B34855"/>
    <w:rsid w:val="48BC37A7"/>
    <w:rsid w:val="48C5978C"/>
    <w:rsid w:val="48C677BA"/>
    <w:rsid w:val="48DA066E"/>
    <w:rsid w:val="48E455A2"/>
    <w:rsid w:val="48EE602F"/>
    <w:rsid w:val="48EE75BC"/>
    <w:rsid w:val="48F17430"/>
    <w:rsid w:val="49016172"/>
    <w:rsid w:val="4918C684"/>
    <w:rsid w:val="491BCC0C"/>
    <w:rsid w:val="493422D3"/>
    <w:rsid w:val="4939494F"/>
    <w:rsid w:val="4942A68C"/>
    <w:rsid w:val="494A6139"/>
    <w:rsid w:val="494AD103"/>
    <w:rsid w:val="49597462"/>
    <w:rsid w:val="495C5500"/>
    <w:rsid w:val="495F12F0"/>
    <w:rsid w:val="4983BF43"/>
    <w:rsid w:val="4986B2B3"/>
    <w:rsid w:val="49A3C107"/>
    <w:rsid w:val="49AEE43E"/>
    <w:rsid w:val="49BC93AD"/>
    <w:rsid w:val="49BF7FD4"/>
    <w:rsid w:val="49C1D89E"/>
    <w:rsid w:val="49C211EE"/>
    <w:rsid w:val="49C8E55E"/>
    <w:rsid w:val="49DA66D8"/>
    <w:rsid w:val="49E084B8"/>
    <w:rsid w:val="49E60DB2"/>
    <w:rsid w:val="4A079590"/>
    <w:rsid w:val="4A1567B6"/>
    <w:rsid w:val="4A1C1E84"/>
    <w:rsid w:val="4A38FC76"/>
    <w:rsid w:val="4A4224B4"/>
    <w:rsid w:val="4A466191"/>
    <w:rsid w:val="4A480C67"/>
    <w:rsid w:val="4A642DF5"/>
    <w:rsid w:val="4A8154CA"/>
    <w:rsid w:val="4AA62BE0"/>
    <w:rsid w:val="4AACCD5D"/>
    <w:rsid w:val="4AAE2C3D"/>
    <w:rsid w:val="4AB276BB"/>
    <w:rsid w:val="4ABBFE1B"/>
    <w:rsid w:val="4AC2244C"/>
    <w:rsid w:val="4AC38255"/>
    <w:rsid w:val="4AD0A8BC"/>
    <w:rsid w:val="4AD6AE0F"/>
    <w:rsid w:val="4ADBB25A"/>
    <w:rsid w:val="4AE513AC"/>
    <w:rsid w:val="4AEB3BFC"/>
    <w:rsid w:val="4AF06420"/>
    <w:rsid w:val="4B004623"/>
    <w:rsid w:val="4B0A530D"/>
    <w:rsid w:val="4B0B701F"/>
    <w:rsid w:val="4B1D9E49"/>
    <w:rsid w:val="4B2677D4"/>
    <w:rsid w:val="4B3E015E"/>
    <w:rsid w:val="4B4791C1"/>
    <w:rsid w:val="4B5311C9"/>
    <w:rsid w:val="4B57838A"/>
    <w:rsid w:val="4B67B9F9"/>
    <w:rsid w:val="4B71AED5"/>
    <w:rsid w:val="4B7B32D4"/>
    <w:rsid w:val="4B872B88"/>
    <w:rsid w:val="4B87C6EC"/>
    <w:rsid w:val="4B96C1EE"/>
    <w:rsid w:val="4BB23F65"/>
    <w:rsid w:val="4BB90862"/>
    <w:rsid w:val="4BCA3ACE"/>
    <w:rsid w:val="4BF1E4F1"/>
    <w:rsid w:val="4BF590DD"/>
    <w:rsid w:val="4C06FCD9"/>
    <w:rsid w:val="4C0B4BB7"/>
    <w:rsid w:val="4C1A2163"/>
    <w:rsid w:val="4C1BEC46"/>
    <w:rsid w:val="4C1D2045"/>
    <w:rsid w:val="4C268695"/>
    <w:rsid w:val="4C60221B"/>
    <w:rsid w:val="4C736ADF"/>
    <w:rsid w:val="4C8B1538"/>
    <w:rsid w:val="4CA28DFF"/>
    <w:rsid w:val="4CA7C8B2"/>
    <w:rsid w:val="4CB45748"/>
    <w:rsid w:val="4CC27BE3"/>
    <w:rsid w:val="4CC80DC5"/>
    <w:rsid w:val="4CC9E2C0"/>
    <w:rsid w:val="4CD3E3C6"/>
    <w:rsid w:val="4CD6B44B"/>
    <w:rsid w:val="4CFF8020"/>
    <w:rsid w:val="4D01FC67"/>
    <w:rsid w:val="4D06A153"/>
    <w:rsid w:val="4D1676F7"/>
    <w:rsid w:val="4D326710"/>
    <w:rsid w:val="4D37232E"/>
    <w:rsid w:val="4D41080C"/>
    <w:rsid w:val="4D62BE62"/>
    <w:rsid w:val="4D79CC80"/>
    <w:rsid w:val="4D8476D3"/>
    <w:rsid w:val="4DA918FE"/>
    <w:rsid w:val="4DBDE1D1"/>
    <w:rsid w:val="4DC3231B"/>
    <w:rsid w:val="4DC80BB9"/>
    <w:rsid w:val="4DCD8B66"/>
    <w:rsid w:val="4DDB9AE2"/>
    <w:rsid w:val="4DE4FE23"/>
    <w:rsid w:val="4DE950C9"/>
    <w:rsid w:val="4DF8FB5D"/>
    <w:rsid w:val="4E127317"/>
    <w:rsid w:val="4E24840A"/>
    <w:rsid w:val="4E2F78CC"/>
    <w:rsid w:val="4E6C81B5"/>
    <w:rsid w:val="4E6C9AC9"/>
    <w:rsid w:val="4E805CA0"/>
    <w:rsid w:val="4EAF4991"/>
    <w:rsid w:val="4EC22C38"/>
    <w:rsid w:val="4ED091A6"/>
    <w:rsid w:val="4EE5E061"/>
    <w:rsid w:val="4EF21FCE"/>
    <w:rsid w:val="4EF38E51"/>
    <w:rsid w:val="4EF65A4A"/>
    <w:rsid w:val="4EFA24A0"/>
    <w:rsid w:val="4F11BD15"/>
    <w:rsid w:val="4F13D8F3"/>
    <w:rsid w:val="4F2B983E"/>
    <w:rsid w:val="4F377E33"/>
    <w:rsid w:val="4F3C9175"/>
    <w:rsid w:val="4F3E25FC"/>
    <w:rsid w:val="4F72B766"/>
    <w:rsid w:val="4F843E85"/>
    <w:rsid w:val="4FBD5FC3"/>
    <w:rsid w:val="4FC3926E"/>
    <w:rsid w:val="4FDCC815"/>
    <w:rsid w:val="4FE25A2B"/>
    <w:rsid w:val="4FE27762"/>
    <w:rsid w:val="4FEC8F03"/>
    <w:rsid w:val="50055B7F"/>
    <w:rsid w:val="500E4E4E"/>
    <w:rsid w:val="5013F367"/>
    <w:rsid w:val="503506D4"/>
    <w:rsid w:val="50392165"/>
    <w:rsid w:val="50485E40"/>
    <w:rsid w:val="5056863C"/>
    <w:rsid w:val="508395F4"/>
    <w:rsid w:val="508410C3"/>
    <w:rsid w:val="50B293E8"/>
    <w:rsid w:val="50C31B3F"/>
    <w:rsid w:val="50D84A39"/>
    <w:rsid w:val="50DF602B"/>
    <w:rsid w:val="50EEAFC1"/>
    <w:rsid w:val="50EEDF5E"/>
    <w:rsid w:val="50F22E3A"/>
    <w:rsid w:val="5110729C"/>
    <w:rsid w:val="5111D6E1"/>
    <w:rsid w:val="511E2FE3"/>
    <w:rsid w:val="513F29AC"/>
    <w:rsid w:val="51444C14"/>
    <w:rsid w:val="514455B7"/>
    <w:rsid w:val="5149EDAB"/>
    <w:rsid w:val="514A00C5"/>
    <w:rsid w:val="515DCC8A"/>
    <w:rsid w:val="517E0DFA"/>
    <w:rsid w:val="51876AA5"/>
    <w:rsid w:val="5196565A"/>
    <w:rsid w:val="51C60824"/>
    <w:rsid w:val="51D6E395"/>
    <w:rsid w:val="51F7E449"/>
    <w:rsid w:val="5208CF6C"/>
    <w:rsid w:val="521DC845"/>
    <w:rsid w:val="522766F3"/>
    <w:rsid w:val="5241ADB1"/>
    <w:rsid w:val="52658C39"/>
    <w:rsid w:val="527D6830"/>
    <w:rsid w:val="5284EAFC"/>
    <w:rsid w:val="528BF453"/>
    <w:rsid w:val="52A3E704"/>
    <w:rsid w:val="52AC1B31"/>
    <w:rsid w:val="52C91831"/>
    <w:rsid w:val="52CFB26F"/>
    <w:rsid w:val="52D9567E"/>
    <w:rsid w:val="53025C96"/>
    <w:rsid w:val="5310344F"/>
    <w:rsid w:val="53196532"/>
    <w:rsid w:val="531FD6F5"/>
    <w:rsid w:val="53203CA8"/>
    <w:rsid w:val="532D077F"/>
    <w:rsid w:val="533164F5"/>
    <w:rsid w:val="533739DE"/>
    <w:rsid w:val="533A0B58"/>
    <w:rsid w:val="533A68F2"/>
    <w:rsid w:val="533FBDA4"/>
    <w:rsid w:val="534CA403"/>
    <w:rsid w:val="5357B2A5"/>
    <w:rsid w:val="5361F12A"/>
    <w:rsid w:val="537E47ED"/>
    <w:rsid w:val="5388C68B"/>
    <w:rsid w:val="53B01407"/>
    <w:rsid w:val="53BB6C76"/>
    <w:rsid w:val="53D5B150"/>
    <w:rsid w:val="53EBF4DB"/>
    <w:rsid w:val="53F3C1E6"/>
    <w:rsid w:val="53F5DF18"/>
    <w:rsid w:val="53F80355"/>
    <w:rsid w:val="540C4F2F"/>
    <w:rsid w:val="540F440C"/>
    <w:rsid w:val="5418AD36"/>
    <w:rsid w:val="54248827"/>
    <w:rsid w:val="54249DDA"/>
    <w:rsid w:val="542824CB"/>
    <w:rsid w:val="542D78CA"/>
    <w:rsid w:val="542DABAA"/>
    <w:rsid w:val="5431B3B0"/>
    <w:rsid w:val="54686134"/>
    <w:rsid w:val="547132EE"/>
    <w:rsid w:val="5476B65B"/>
    <w:rsid w:val="54A69A80"/>
    <w:rsid w:val="54AA3552"/>
    <w:rsid w:val="54AF4D33"/>
    <w:rsid w:val="54C7D222"/>
    <w:rsid w:val="54CF6A3E"/>
    <w:rsid w:val="54D40DBD"/>
    <w:rsid w:val="54DECC5A"/>
    <w:rsid w:val="54E25E7A"/>
    <w:rsid w:val="54E49A19"/>
    <w:rsid w:val="54E6BC52"/>
    <w:rsid w:val="54EE274E"/>
    <w:rsid w:val="550FCB00"/>
    <w:rsid w:val="5519E082"/>
    <w:rsid w:val="551C556C"/>
    <w:rsid w:val="551E25F1"/>
    <w:rsid w:val="551F0A02"/>
    <w:rsid w:val="55204FAD"/>
    <w:rsid w:val="55222064"/>
    <w:rsid w:val="55238F5D"/>
    <w:rsid w:val="555BC36C"/>
    <w:rsid w:val="55644CE2"/>
    <w:rsid w:val="556CEA14"/>
    <w:rsid w:val="5574163C"/>
    <w:rsid w:val="5594CDEE"/>
    <w:rsid w:val="55ACAD4D"/>
    <w:rsid w:val="55B6AA9A"/>
    <w:rsid w:val="55B7D235"/>
    <w:rsid w:val="55BCBE6A"/>
    <w:rsid w:val="55C37E31"/>
    <w:rsid w:val="55CEE8C8"/>
    <w:rsid w:val="55D0110A"/>
    <w:rsid w:val="55D66D5E"/>
    <w:rsid w:val="55DFB832"/>
    <w:rsid w:val="55FAC101"/>
    <w:rsid w:val="5600A42D"/>
    <w:rsid w:val="5603DF0E"/>
    <w:rsid w:val="56072EA2"/>
    <w:rsid w:val="5607C065"/>
    <w:rsid w:val="56090735"/>
    <w:rsid w:val="561460A3"/>
    <w:rsid w:val="5619AFFA"/>
    <w:rsid w:val="5626822D"/>
    <w:rsid w:val="562A8FF8"/>
    <w:rsid w:val="562D5C86"/>
    <w:rsid w:val="56345F87"/>
    <w:rsid w:val="5644F3DB"/>
    <w:rsid w:val="5647EDE2"/>
    <w:rsid w:val="565C6D07"/>
    <w:rsid w:val="567D96A0"/>
    <w:rsid w:val="56893F65"/>
    <w:rsid w:val="568A07F6"/>
    <w:rsid w:val="56B0E94C"/>
    <w:rsid w:val="56B110B3"/>
    <w:rsid w:val="56BE5681"/>
    <w:rsid w:val="56C2E384"/>
    <w:rsid w:val="56CA5A12"/>
    <w:rsid w:val="56EC90B2"/>
    <w:rsid w:val="56EFCED0"/>
    <w:rsid w:val="56FD2118"/>
    <w:rsid w:val="570D28AB"/>
    <w:rsid w:val="5715E6AC"/>
    <w:rsid w:val="572040D6"/>
    <w:rsid w:val="5720B039"/>
    <w:rsid w:val="5727EBEB"/>
    <w:rsid w:val="5734E202"/>
    <w:rsid w:val="5748515F"/>
    <w:rsid w:val="5756A394"/>
    <w:rsid w:val="575E7E75"/>
    <w:rsid w:val="5763329F"/>
    <w:rsid w:val="57744210"/>
    <w:rsid w:val="5778DE2C"/>
    <w:rsid w:val="577A0AF1"/>
    <w:rsid w:val="579F4968"/>
    <w:rsid w:val="57B0E134"/>
    <w:rsid w:val="57CAC662"/>
    <w:rsid w:val="57CE0DC5"/>
    <w:rsid w:val="57DBD917"/>
    <w:rsid w:val="57E11CE4"/>
    <w:rsid w:val="57E2EC39"/>
    <w:rsid w:val="57E55398"/>
    <w:rsid w:val="57E64EEF"/>
    <w:rsid w:val="58108412"/>
    <w:rsid w:val="581ACB95"/>
    <w:rsid w:val="581F6C93"/>
    <w:rsid w:val="582ABCB2"/>
    <w:rsid w:val="58358750"/>
    <w:rsid w:val="583CDCE1"/>
    <w:rsid w:val="5850EF04"/>
    <w:rsid w:val="586691C2"/>
    <w:rsid w:val="587ED928"/>
    <w:rsid w:val="587FF8BA"/>
    <w:rsid w:val="588B7ED0"/>
    <w:rsid w:val="588BD50C"/>
    <w:rsid w:val="58901BDC"/>
    <w:rsid w:val="5894DAAA"/>
    <w:rsid w:val="58998D9E"/>
    <w:rsid w:val="58B81BB7"/>
    <w:rsid w:val="58BF0A26"/>
    <w:rsid w:val="58C2778E"/>
    <w:rsid w:val="58CD3F7E"/>
    <w:rsid w:val="5950CA3E"/>
    <w:rsid w:val="595658CC"/>
    <w:rsid w:val="5956C359"/>
    <w:rsid w:val="59585EB3"/>
    <w:rsid w:val="596AA2D3"/>
    <w:rsid w:val="597D32CA"/>
    <w:rsid w:val="5980E976"/>
    <w:rsid w:val="59B26A7C"/>
    <w:rsid w:val="59BBF562"/>
    <w:rsid w:val="59C21506"/>
    <w:rsid w:val="59C607CB"/>
    <w:rsid w:val="59EF5BD6"/>
    <w:rsid w:val="59FD7518"/>
    <w:rsid w:val="5A022A80"/>
    <w:rsid w:val="5A042C18"/>
    <w:rsid w:val="5A330BA4"/>
    <w:rsid w:val="5A37AB50"/>
    <w:rsid w:val="5A43D719"/>
    <w:rsid w:val="5A686E1D"/>
    <w:rsid w:val="5A6937DB"/>
    <w:rsid w:val="5A751D42"/>
    <w:rsid w:val="5A884A6B"/>
    <w:rsid w:val="5A9069FD"/>
    <w:rsid w:val="5A956E04"/>
    <w:rsid w:val="5A9ED917"/>
    <w:rsid w:val="5AC10237"/>
    <w:rsid w:val="5AC6887E"/>
    <w:rsid w:val="5ACBE683"/>
    <w:rsid w:val="5ADD6026"/>
    <w:rsid w:val="5AE1E264"/>
    <w:rsid w:val="5AED6232"/>
    <w:rsid w:val="5AFBDB8A"/>
    <w:rsid w:val="5B1BD17F"/>
    <w:rsid w:val="5B2692A7"/>
    <w:rsid w:val="5B2A11B1"/>
    <w:rsid w:val="5B385401"/>
    <w:rsid w:val="5B5AF407"/>
    <w:rsid w:val="5B5F58D1"/>
    <w:rsid w:val="5B681301"/>
    <w:rsid w:val="5B7BDEB3"/>
    <w:rsid w:val="5B928DA9"/>
    <w:rsid w:val="5B97D37D"/>
    <w:rsid w:val="5B98CB49"/>
    <w:rsid w:val="5BAC3BF1"/>
    <w:rsid w:val="5BAF17FB"/>
    <w:rsid w:val="5BB65197"/>
    <w:rsid w:val="5BBA3164"/>
    <w:rsid w:val="5BD26378"/>
    <w:rsid w:val="5BD35870"/>
    <w:rsid w:val="5BD49884"/>
    <w:rsid w:val="5BD7175D"/>
    <w:rsid w:val="5BD8FD8F"/>
    <w:rsid w:val="5BE40141"/>
    <w:rsid w:val="5BEB7CEB"/>
    <w:rsid w:val="5BEEDAFB"/>
    <w:rsid w:val="5BEF8683"/>
    <w:rsid w:val="5C075277"/>
    <w:rsid w:val="5C095343"/>
    <w:rsid w:val="5C1EBCFF"/>
    <w:rsid w:val="5C24A8EF"/>
    <w:rsid w:val="5C33AA50"/>
    <w:rsid w:val="5C382E44"/>
    <w:rsid w:val="5C3C1DDF"/>
    <w:rsid w:val="5C4B5882"/>
    <w:rsid w:val="5C548497"/>
    <w:rsid w:val="5C59B0BC"/>
    <w:rsid w:val="5C5BDF35"/>
    <w:rsid w:val="5C5EBD4D"/>
    <w:rsid w:val="5C662BE5"/>
    <w:rsid w:val="5C66A700"/>
    <w:rsid w:val="5C72A5D8"/>
    <w:rsid w:val="5C844E5E"/>
    <w:rsid w:val="5CA623D3"/>
    <w:rsid w:val="5CA9D037"/>
    <w:rsid w:val="5CAEC262"/>
    <w:rsid w:val="5CB01BA2"/>
    <w:rsid w:val="5CC9CA69"/>
    <w:rsid w:val="5CDB0EE1"/>
    <w:rsid w:val="5CE827DF"/>
    <w:rsid w:val="5CEE581A"/>
    <w:rsid w:val="5D12C7EA"/>
    <w:rsid w:val="5D223845"/>
    <w:rsid w:val="5D28C88A"/>
    <w:rsid w:val="5D4523D9"/>
    <w:rsid w:val="5D5F5F1D"/>
    <w:rsid w:val="5D6B85BA"/>
    <w:rsid w:val="5D7B374C"/>
    <w:rsid w:val="5D99A247"/>
    <w:rsid w:val="5D9C6A3D"/>
    <w:rsid w:val="5DA9108D"/>
    <w:rsid w:val="5DCB20F8"/>
    <w:rsid w:val="5DCF0276"/>
    <w:rsid w:val="5DD46B6C"/>
    <w:rsid w:val="5DDEB294"/>
    <w:rsid w:val="5DFCF771"/>
    <w:rsid w:val="5E0077B3"/>
    <w:rsid w:val="5E025AC9"/>
    <w:rsid w:val="5E1FFC89"/>
    <w:rsid w:val="5E3E97DF"/>
    <w:rsid w:val="5E4DF53A"/>
    <w:rsid w:val="5E4E4227"/>
    <w:rsid w:val="5E55377C"/>
    <w:rsid w:val="5E55AD67"/>
    <w:rsid w:val="5E58A890"/>
    <w:rsid w:val="5E7CA71D"/>
    <w:rsid w:val="5E92EA49"/>
    <w:rsid w:val="5EA91872"/>
    <w:rsid w:val="5ED8A3CF"/>
    <w:rsid w:val="5EF8B9C4"/>
    <w:rsid w:val="5F0D9A32"/>
    <w:rsid w:val="5F4D8C6C"/>
    <w:rsid w:val="5F4E396C"/>
    <w:rsid w:val="5F4E6C4E"/>
    <w:rsid w:val="5F54DEB6"/>
    <w:rsid w:val="5F74A1B8"/>
    <w:rsid w:val="5F778302"/>
    <w:rsid w:val="5F93E254"/>
    <w:rsid w:val="5FA90744"/>
    <w:rsid w:val="5FB1E1B7"/>
    <w:rsid w:val="5FD39382"/>
    <w:rsid w:val="5FE05C5C"/>
    <w:rsid w:val="5FF2C532"/>
    <w:rsid w:val="60017FEA"/>
    <w:rsid w:val="600864DF"/>
    <w:rsid w:val="600E9919"/>
    <w:rsid w:val="6042C41F"/>
    <w:rsid w:val="6048C3DA"/>
    <w:rsid w:val="6048E3F9"/>
    <w:rsid w:val="604CDB00"/>
    <w:rsid w:val="60673CE5"/>
    <w:rsid w:val="606A80A4"/>
    <w:rsid w:val="6071296B"/>
    <w:rsid w:val="609882EF"/>
    <w:rsid w:val="60A341FC"/>
    <w:rsid w:val="60B8A1F3"/>
    <w:rsid w:val="60C788F5"/>
    <w:rsid w:val="610D8A61"/>
    <w:rsid w:val="610E649B"/>
    <w:rsid w:val="6114E6DC"/>
    <w:rsid w:val="6122C232"/>
    <w:rsid w:val="612883A2"/>
    <w:rsid w:val="6147C77F"/>
    <w:rsid w:val="6148DF5E"/>
    <w:rsid w:val="6153DDE9"/>
    <w:rsid w:val="615C44B7"/>
    <w:rsid w:val="6163BF8E"/>
    <w:rsid w:val="6163E492"/>
    <w:rsid w:val="6164D31D"/>
    <w:rsid w:val="61689522"/>
    <w:rsid w:val="61742CBB"/>
    <w:rsid w:val="61742EB1"/>
    <w:rsid w:val="61A6B8CC"/>
    <w:rsid w:val="61A97329"/>
    <w:rsid w:val="61C3DB59"/>
    <w:rsid w:val="61DD4F59"/>
    <w:rsid w:val="62072DB9"/>
    <w:rsid w:val="620C3415"/>
    <w:rsid w:val="620C8456"/>
    <w:rsid w:val="6212FD9B"/>
    <w:rsid w:val="62188A54"/>
    <w:rsid w:val="62414ED3"/>
    <w:rsid w:val="6253553A"/>
    <w:rsid w:val="625E9820"/>
    <w:rsid w:val="6263FE3B"/>
    <w:rsid w:val="627D8C8A"/>
    <w:rsid w:val="628815D5"/>
    <w:rsid w:val="6295B460"/>
    <w:rsid w:val="62B1AF86"/>
    <w:rsid w:val="62C68403"/>
    <w:rsid w:val="62CF9AC9"/>
    <w:rsid w:val="62D0A60B"/>
    <w:rsid w:val="62DAE58A"/>
    <w:rsid w:val="62DB83D8"/>
    <w:rsid w:val="62F4096D"/>
    <w:rsid w:val="62FB1846"/>
    <w:rsid w:val="6328C518"/>
    <w:rsid w:val="633F0106"/>
    <w:rsid w:val="63622367"/>
    <w:rsid w:val="63689340"/>
    <w:rsid w:val="6369030A"/>
    <w:rsid w:val="63749D4E"/>
    <w:rsid w:val="637F1E48"/>
    <w:rsid w:val="63942BD3"/>
    <w:rsid w:val="639BB8B8"/>
    <w:rsid w:val="639E0007"/>
    <w:rsid w:val="639FEAE0"/>
    <w:rsid w:val="63A0B1DD"/>
    <w:rsid w:val="63A18F54"/>
    <w:rsid w:val="63B01A2D"/>
    <w:rsid w:val="63BD137D"/>
    <w:rsid w:val="63D703A8"/>
    <w:rsid w:val="63E44E80"/>
    <w:rsid w:val="63FD40A2"/>
    <w:rsid w:val="63FDB30B"/>
    <w:rsid w:val="643F3468"/>
    <w:rsid w:val="643F82AD"/>
    <w:rsid w:val="64421EA1"/>
    <w:rsid w:val="644564CE"/>
    <w:rsid w:val="64479D6C"/>
    <w:rsid w:val="644CCEFF"/>
    <w:rsid w:val="645E5789"/>
    <w:rsid w:val="64618018"/>
    <w:rsid w:val="647F1D37"/>
    <w:rsid w:val="648C0F96"/>
    <w:rsid w:val="64A71FA5"/>
    <w:rsid w:val="64A87D3C"/>
    <w:rsid w:val="64ABDA23"/>
    <w:rsid w:val="64B6D7D6"/>
    <w:rsid w:val="64B965A7"/>
    <w:rsid w:val="64C698AE"/>
    <w:rsid w:val="64D40A7A"/>
    <w:rsid w:val="65026E07"/>
    <w:rsid w:val="6529A872"/>
    <w:rsid w:val="652B62AD"/>
    <w:rsid w:val="65335E5C"/>
    <w:rsid w:val="65365113"/>
    <w:rsid w:val="654F7549"/>
    <w:rsid w:val="65542215"/>
    <w:rsid w:val="6568E1C8"/>
    <w:rsid w:val="656E5E96"/>
    <w:rsid w:val="657C9B53"/>
    <w:rsid w:val="657F585A"/>
    <w:rsid w:val="65803DAA"/>
    <w:rsid w:val="65850F9B"/>
    <w:rsid w:val="65870B79"/>
    <w:rsid w:val="658CC4D2"/>
    <w:rsid w:val="65B2CC95"/>
    <w:rsid w:val="65B8D1BE"/>
    <w:rsid w:val="65D474BD"/>
    <w:rsid w:val="65E316CA"/>
    <w:rsid w:val="66150590"/>
    <w:rsid w:val="6636ABCF"/>
    <w:rsid w:val="666195B4"/>
    <w:rsid w:val="66646115"/>
    <w:rsid w:val="668142EC"/>
    <w:rsid w:val="66837C3F"/>
    <w:rsid w:val="6698C6F2"/>
    <w:rsid w:val="66A73A65"/>
    <w:rsid w:val="66DB07B7"/>
    <w:rsid w:val="66E0AE6F"/>
    <w:rsid w:val="66E71FFA"/>
    <w:rsid w:val="670481B5"/>
    <w:rsid w:val="670CFE70"/>
    <w:rsid w:val="671553B9"/>
    <w:rsid w:val="6717483B"/>
    <w:rsid w:val="671C6C19"/>
    <w:rsid w:val="6729CF30"/>
    <w:rsid w:val="672FEEE0"/>
    <w:rsid w:val="673F8E11"/>
    <w:rsid w:val="6740D4A7"/>
    <w:rsid w:val="675E0C66"/>
    <w:rsid w:val="67851A64"/>
    <w:rsid w:val="6788D4C2"/>
    <w:rsid w:val="67929E5F"/>
    <w:rsid w:val="67A121C3"/>
    <w:rsid w:val="67AF6790"/>
    <w:rsid w:val="67B20324"/>
    <w:rsid w:val="67BFA001"/>
    <w:rsid w:val="67C76826"/>
    <w:rsid w:val="67DC378E"/>
    <w:rsid w:val="67EC6344"/>
    <w:rsid w:val="67EFF4A3"/>
    <w:rsid w:val="682D9A62"/>
    <w:rsid w:val="682E2EA4"/>
    <w:rsid w:val="6831A07C"/>
    <w:rsid w:val="68375D06"/>
    <w:rsid w:val="683A9BC2"/>
    <w:rsid w:val="684F250F"/>
    <w:rsid w:val="6861DC5E"/>
    <w:rsid w:val="68701CA4"/>
    <w:rsid w:val="687AFEE4"/>
    <w:rsid w:val="68AF1F95"/>
    <w:rsid w:val="68B504D8"/>
    <w:rsid w:val="68BA3626"/>
    <w:rsid w:val="68C935F7"/>
    <w:rsid w:val="68CD65EC"/>
    <w:rsid w:val="68CF5D82"/>
    <w:rsid w:val="68D38BD6"/>
    <w:rsid w:val="68D927A7"/>
    <w:rsid w:val="68DFF193"/>
    <w:rsid w:val="68E0381D"/>
    <w:rsid w:val="68E3274B"/>
    <w:rsid w:val="68EC5445"/>
    <w:rsid w:val="68EF3D80"/>
    <w:rsid w:val="68FF6DA7"/>
    <w:rsid w:val="69075803"/>
    <w:rsid w:val="69169D33"/>
    <w:rsid w:val="691A0A05"/>
    <w:rsid w:val="691B7A3B"/>
    <w:rsid w:val="69257030"/>
    <w:rsid w:val="692FC10A"/>
    <w:rsid w:val="69342621"/>
    <w:rsid w:val="693753C0"/>
    <w:rsid w:val="693DA7EB"/>
    <w:rsid w:val="695909EE"/>
    <w:rsid w:val="6973080D"/>
    <w:rsid w:val="69758C26"/>
    <w:rsid w:val="6978A145"/>
    <w:rsid w:val="6982E66F"/>
    <w:rsid w:val="69975645"/>
    <w:rsid w:val="69ABF5C6"/>
    <w:rsid w:val="69BFD3DE"/>
    <w:rsid w:val="69C092FF"/>
    <w:rsid w:val="69CFEB1C"/>
    <w:rsid w:val="69D0B045"/>
    <w:rsid w:val="69D83EAA"/>
    <w:rsid w:val="69E4C650"/>
    <w:rsid w:val="69EE45B1"/>
    <w:rsid w:val="69F45D22"/>
    <w:rsid w:val="6A02E54D"/>
    <w:rsid w:val="6A0BEA75"/>
    <w:rsid w:val="6A0E941C"/>
    <w:rsid w:val="6A43836E"/>
    <w:rsid w:val="6A483B1A"/>
    <w:rsid w:val="6A6086E4"/>
    <w:rsid w:val="6A68250B"/>
    <w:rsid w:val="6A789820"/>
    <w:rsid w:val="6A84277C"/>
    <w:rsid w:val="6A8E7999"/>
    <w:rsid w:val="6A914CA8"/>
    <w:rsid w:val="6AA90F0B"/>
    <w:rsid w:val="6AAC384E"/>
    <w:rsid w:val="6AB69243"/>
    <w:rsid w:val="6ABC8A0C"/>
    <w:rsid w:val="6ACC5EDA"/>
    <w:rsid w:val="6AD775D0"/>
    <w:rsid w:val="6AE3476A"/>
    <w:rsid w:val="6AEDF7E3"/>
    <w:rsid w:val="6B4143AF"/>
    <w:rsid w:val="6B4B081A"/>
    <w:rsid w:val="6B50ACBC"/>
    <w:rsid w:val="6B59D069"/>
    <w:rsid w:val="6BA4A2FF"/>
    <w:rsid w:val="6BAF016C"/>
    <w:rsid w:val="6BC9B960"/>
    <w:rsid w:val="6BCDE9BF"/>
    <w:rsid w:val="6BCE0DE0"/>
    <w:rsid w:val="6BD608F7"/>
    <w:rsid w:val="6BFD4215"/>
    <w:rsid w:val="6C07FB45"/>
    <w:rsid w:val="6C1C3761"/>
    <w:rsid w:val="6C333B69"/>
    <w:rsid w:val="6C585032"/>
    <w:rsid w:val="6C5D44A7"/>
    <w:rsid w:val="6C625296"/>
    <w:rsid w:val="6C647247"/>
    <w:rsid w:val="6C6D4CD6"/>
    <w:rsid w:val="6C7D796E"/>
    <w:rsid w:val="6C9FAFF5"/>
    <w:rsid w:val="6CA51900"/>
    <w:rsid w:val="6CE275D8"/>
    <w:rsid w:val="6CE7889C"/>
    <w:rsid w:val="6CFE1D26"/>
    <w:rsid w:val="6D095944"/>
    <w:rsid w:val="6D0E90F4"/>
    <w:rsid w:val="6D132A2F"/>
    <w:rsid w:val="6D33DFCB"/>
    <w:rsid w:val="6D55C1D6"/>
    <w:rsid w:val="6D5B887A"/>
    <w:rsid w:val="6D5E06C5"/>
    <w:rsid w:val="6D708948"/>
    <w:rsid w:val="6D732F23"/>
    <w:rsid w:val="6D78FCDE"/>
    <w:rsid w:val="6DA3C2BA"/>
    <w:rsid w:val="6DAB123B"/>
    <w:rsid w:val="6DAEB081"/>
    <w:rsid w:val="6DB37120"/>
    <w:rsid w:val="6DBEE62D"/>
    <w:rsid w:val="6DC2E676"/>
    <w:rsid w:val="6DC6DC04"/>
    <w:rsid w:val="6DC7A087"/>
    <w:rsid w:val="6DF7EC49"/>
    <w:rsid w:val="6DFF6214"/>
    <w:rsid w:val="6E126DCF"/>
    <w:rsid w:val="6E14C844"/>
    <w:rsid w:val="6E1A6AB5"/>
    <w:rsid w:val="6E35D790"/>
    <w:rsid w:val="6E3B0DF9"/>
    <w:rsid w:val="6E3F83D6"/>
    <w:rsid w:val="6E52DF95"/>
    <w:rsid w:val="6E82A10D"/>
    <w:rsid w:val="6E8DE127"/>
    <w:rsid w:val="6E8FE945"/>
    <w:rsid w:val="6E99107A"/>
    <w:rsid w:val="6E9BB2CF"/>
    <w:rsid w:val="6EA8BF33"/>
    <w:rsid w:val="6EAF4BEA"/>
    <w:rsid w:val="6EB79C3E"/>
    <w:rsid w:val="6F08545D"/>
    <w:rsid w:val="6F0CD7B2"/>
    <w:rsid w:val="6F0D9059"/>
    <w:rsid w:val="6F2E92EB"/>
    <w:rsid w:val="6F3082C4"/>
    <w:rsid w:val="6F40BC87"/>
    <w:rsid w:val="6F4E8CDD"/>
    <w:rsid w:val="6F522BBC"/>
    <w:rsid w:val="6F61DB8B"/>
    <w:rsid w:val="6F61ED41"/>
    <w:rsid w:val="6F68197E"/>
    <w:rsid w:val="6F6D1EF0"/>
    <w:rsid w:val="6F775FE7"/>
    <w:rsid w:val="6F83E38F"/>
    <w:rsid w:val="6F954356"/>
    <w:rsid w:val="6FB6B92F"/>
    <w:rsid w:val="6FBC1106"/>
    <w:rsid w:val="6FBCD59C"/>
    <w:rsid w:val="6FEA7310"/>
    <w:rsid w:val="6FF00B19"/>
    <w:rsid w:val="6FF4E680"/>
    <w:rsid w:val="6FF7527E"/>
    <w:rsid w:val="6FFD4141"/>
    <w:rsid w:val="7007ABD5"/>
    <w:rsid w:val="700F3F74"/>
    <w:rsid w:val="70111548"/>
    <w:rsid w:val="7016D380"/>
    <w:rsid w:val="7025A329"/>
    <w:rsid w:val="70267F4F"/>
    <w:rsid w:val="70275869"/>
    <w:rsid w:val="703299EC"/>
    <w:rsid w:val="70ACE364"/>
    <w:rsid w:val="70B63914"/>
    <w:rsid w:val="70C3D1AC"/>
    <w:rsid w:val="70CDD6E9"/>
    <w:rsid w:val="70D7AFD8"/>
    <w:rsid w:val="70DDFF5F"/>
    <w:rsid w:val="70E62789"/>
    <w:rsid w:val="70FA3682"/>
    <w:rsid w:val="710111F6"/>
    <w:rsid w:val="7113EB7B"/>
    <w:rsid w:val="711692FA"/>
    <w:rsid w:val="711BC189"/>
    <w:rsid w:val="7120EA17"/>
    <w:rsid w:val="7126408B"/>
    <w:rsid w:val="712C3BB7"/>
    <w:rsid w:val="713A9C0D"/>
    <w:rsid w:val="7152BAA1"/>
    <w:rsid w:val="715B9432"/>
    <w:rsid w:val="717154BE"/>
    <w:rsid w:val="718D1EF3"/>
    <w:rsid w:val="718FCD19"/>
    <w:rsid w:val="7190AA28"/>
    <w:rsid w:val="71B133B1"/>
    <w:rsid w:val="71BD772F"/>
    <w:rsid w:val="71C2C5E4"/>
    <w:rsid w:val="71CA49AD"/>
    <w:rsid w:val="71DE0195"/>
    <w:rsid w:val="7202439C"/>
    <w:rsid w:val="72119463"/>
    <w:rsid w:val="7213D36E"/>
    <w:rsid w:val="7223CF66"/>
    <w:rsid w:val="72449CCC"/>
    <w:rsid w:val="7248E531"/>
    <w:rsid w:val="724DA322"/>
    <w:rsid w:val="724EF0B4"/>
    <w:rsid w:val="725BA225"/>
    <w:rsid w:val="7268130A"/>
    <w:rsid w:val="726F9C1A"/>
    <w:rsid w:val="727BBAA2"/>
    <w:rsid w:val="728D9238"/>
    <w:rsid w:val="7297E63A"/>
    <w:rsid w:val="72A4E409"/>
    <w:rsid w:val="72B6741E"/>
    <w:rsid w:val="72D46DB7"/>
    <w:rsid w:val="72D94A6A"/>
    <w:rsid w:val="72DBB30C"/>
    <w:rsid w:val="72EA1D54"/>
    <w:rsid w:val="72EACFD7"/>
    <w:rsid w:val="72F4170E"/>
    <w:rsid w:val="730F1E7A"/>
    <w:rsid w:val="732F4E13"/>
    <w:rsid w:val="734B2B3B"/>
    <w:rsid w:val="734E6362"/>
    <w:rsid w:val="736A36DB"/>
    <w:rsid w:val="736A4D70"/>
    <w:rsid w:val="736CB6BB"/>
    <w:rsid w:val="736EA74F"/>
    <w:rsid w:val="737B4DEA"/>
    <w:rsid w:val="737B7D5F"/>
    <w:rsid w:val="73871AB7"/>
    <w:rsid w:val="738BEE8C"/>
    <w:rsid w:val="73B32406"/>
    <w:rsid w:val="73B4EC6A"/>
    <w:rsid w:val="73D2144D"/>
    <w:rsid w:val="73D86AB0"/>
    <w:rsid w:val="73DA4A91"/>
    <w:rsid w:val="73DEED7C"/>
    <w:rsid w:val="73F6257C"/>
    <w:rsid w:val="73F7EF8B"/>
    <w:rsid w:val="73F82E46"/>
    <w:rsid w:val="73F8312F"/>
    <w:rsid w:val="73FD187E"/>
    <w:rsid w:val="74096949"/>
    <w:rsid w:val="742F8184"/>
    <w:rsid w:val="7462E015"/>
    <w:rsid w:val="7488E090"/>
    <w:rsid w:val="748A4CD5"/>
    <w:rsid w:val="749F7D1E"/>
    <w:rsid w:val="74AE20D5"/>
    <w:rsid w:val="74BAED8E"/>
    <w:rsid w:val="74C0CAD3"/>
    <w:rsid w:val="74CA5DE5"/>
    <w:rsid w:val="74E24986"/>
    <w:rsid w:val="7517A354"/>
    <w:rsid w:val="751DF833"/>
    <w:rsid w:val="755F25C7"/>
    <w:rsid w:val="756ACEF0"/>
    <w:rsid w:val="757ACC64"/>
    <w:rsid w:val="758AC6C9"/>
    <w:rsid w:val="759130DC"/>
    <w:rsid w:val="7591FA66"/>
    <w:rsid w:val="75A3DE3C"/>
    <w:rsid w:val="75B04C87"/>
    <w:rsid w:val="75CDEC50"/>
    <w:rsid w:val="75FE8AA9"/>
    <w:rsid w:val="7610090D"/>
    <w:rsid w:val="761AB5A0"/>
    <w:rsid w:val="761C563B"/>
    <w:rsid w:val="7655B424"/>
    <w:rsid w:val="7660C8DE"/>
    <w:rsid w:val="76704449"/>
    <w:rsid w:val="76776224"/>
    <w:rsid w:val="76A74A59"/>
    <w:rsid w:val="76B1CBB5"/>
    <w:rsid w:val="76D55090"/>
    <w:rsid w:val="76F1383B"/>
    <w:rsid w:val="76F4A32E"/>
    <w:rsid w:val="77303E27"/>
    <w:rsid w:val="7738C78E"/>
    <w:rsid w:val="7763FA42"/>
    <w:rsid w:val="7786ACAB"/>
    <w:rsid w:val="779FC3D5"/>
    <w:rsid w:val="77BE0DE1"/>
    <w:rsid w:val="77D4E79D"/>
    <w:rsid w:val="77D731F1"/>
    <w:rsid w:val="77F3AAD2"/>
    <w:rsid w:val="77FEA035"/>
    <w:rsid w:val="7822B6D3"/>
    <w:rsid w:val="7825658A"/>
    <w:rsid w:val="782CD6D2"/>
    <w:rsid w:val="7856AD98"/>
    <w:rsid w:val="786AD110"/>
    <w:rsid w:val="7871A3F5"/>
    <w:rsid w:val="7872EB3B"/>
    <w:rsid w:val="787469B1"/>
    <w:rsid w:val="787FDB11"/>
    <w:rsid w:val="7884CB2E"/>
    <w:rsid w:val="7889E004"/>
    <w:rsid w:val="788B4CBE"/>
    <w:rsid w:val="7894124C"/>
    <w:rsid w:val="78AE1C88"/>
    <w:rsid w:val="78B4104A"/>
    <w:rsid w:val="78C698CF"/>
    <w:rsid w:val="78C8359C"/>
    <w:rsid w:val="78CE9854"/>
    <w:rsid w:val="78D21C49"/>
    <w:rsid w:val="78E49537"/>
    <w:rsid w:val="78F6B49D"/>
    <w:rsid w:val="78F759DE"/>
    <w:rsid w:val="79016837"/>
    <w:rsid w:val="790AAD32"/>
    <w:rsid w:val="791C902B"/>
    <w:rsid w:val="7955BD16"/>
    <w:rsid w:val="79657578"/>
    <w:rsid w:val="79665D38"/>
    <w:rsid w:val="796F4C9B"/>
    <w:rsid w:val="79735C2F"/>
    <w:rsid w:val="797B01BD"/>
    <w:rsid w:val="797CB5E6"/>
    <w:rsid w:val="7987B1BE"/>
    <w:rsid w:val="798BC37B"/>
    <w:rsid w:val="79988EF3"/>
    <w:rsid w:val="79A7D8F3"/>
    <w:rsid w:val="79B170BB"/>
    <w:rsid w:val="79E5C778"/>
    <w:rsid w:val="79FB46C4"/>
    <w:rsid w:val="7A081FA1"/>
    <w:rsid w:val="7A1044E4"/>
    <w:rsid w:val="7A14C854"/>
    <w:rsid w:val="7A16A981"/>
    <w:rsid w:val="7A1A66AF"/>
    <w:rsid w:val="7A1F43E6"/>
    <w:rsid w:val="7A3AEFCF"/>
    <w:rsid w:val="7A43A575"/>
    <w:rsid w:val="7A4D1B20"/>
    <w:rsid w:val="7A4F811F"/>
    <w:rsid w:val="7A50CC9D"/>
    <w:rsid w:val="7A5D24B9"/>
    <w:rsid w:val="7A80043D"/>
    <w:rsid w:val="7A88C47E"/>
    <w:rsid w:val="7A8A2B10"/>
    <w:rsid w:val="7A9119EC"/>
    <w:rsid w:val="7A91502A"/>
    <w:rsid w:val="7AAE8779"/>
    <w:rsid w:val="7ABCA24E"/>
    <w:rsid w:val="7ABDC8DF"/>
    <w:rsid w:val="7AD87A6B"/>
    <w:rsid w:val="7ADD1935"/>
    <w:rsid w:val="7AE503A8"/>
    <w:rsid w:val="7AE9B800"/>
    <w:rsid w:val="7AF7951A"/>
    <w:rsid w:val="7AF8D9D0"/>
    <w:rsid w:val="7AFDA073"/>
    <w:rsid w:val="7B014757"/>
    <w:rsid w:val="7B19DE4B"/>
    <w:rsid w:val="7B1BA3E5"/>
    <w:rsid w:val="7B2760F4"/>
    <w:rsid w:val="7B2B246D"/>
    <w:rsid w:val="7B2DF48D"/>
    <w:rsid w:val="7B313785"/>
    <w:rsid w:val="7B34A648"/>
    <w:rsid w:val="7B3FC58A"/>
    <w:rsid w:val="7B402474"/>
    <w:rsid w:val="7B650D40"/>
    <w:rsid w:val="7B697523"/>
    <w:rsid w:val="7B70E406"/>
    <w:rsid w:val="7B713FDA"/>
    <w:rsid w:val="7B969981"/>
    <w:rsid w:val="7B9D80D8"/>
    <w:rsid w:val="7BA816E6"/>
    <w:rsid w:val="7BAEA1C3"/>
    <w:rsid w:val="7BAEC869"/>
    <w:rsid w:val="7BB725FD"/>
    <w:rsid w:val="7BB72DE2"/>
    <w:rsid w:val="7BBF239A"/>
    <w:rsid w:val="7BD56FF5"/>
    <w:rsid w:val="7BDF45DA"/>
    <w:rsid w:val="7BEC7B28"/>
    <w:rsid w:val="7C135143"/>
    <w:rsid w:val="7C1A0BE9"/>
    <w:rsid w:val="7C1AB5A5"/>
    <w:rsid w:val="7C35A42C"/>
    <w:rsid w:val="7C3C631E"/>
    <w:rsid w:val="7C501E39"/>
    <w:rsid w:val="7C59EC06"/>
    <w:rsid w:val="7C80BAC0"/>
    <w:rsid w:val="7C8DD762"/>
    <w:rsid w:val="7C960350"/>
    <w:rsid w:val="7C9CA7D3"/>
    <w:rsid w:val="7CACA5B3"/>
    <w:rsid w:val="7CBBAAB3"/>
    <w:rsid w:val="7CBCAC70"/>
    <w:rsid w:val="7CCD77F8"/>
    <w:rsid w:val="7CCE8C8E"/>
    <w:rsid w:val="7CD9D075"/>
    <w:rsid w:val="7CE14449"/>
    <w:rsid w:val="7CECCF9D"/>
    <w:rsid w:val="7D288A95"/>
    <w:rsid w:val="7D3B6C86"/>
    <w:rsid w:val="7D4D15E6"/>
    <w:rsid w:val="7D582F6E"/>
    <w:rsid w:val="7D5A5B54"/>
    <w:rsid w:val="7D5C2225"/>
    <w:rsid w:val="7D607C02"/>
    <w:rsid w:val="7D642C89"/>
    <w:rsid w:val="7D7F5E77"/>
    <w:rsid w:val="7D80AE2E"/>
    <w:rsid w:val="7D8C0605"/>
    <w:rsid w:val="7DB8312A"/>
    <w:rsid w:val="7DD6E7BC"/>
    <w:rsid w:val="7DD94082"/>
    <w:rsid w:val="7DE2A804"/>
    <w:rsid w:val="7DE93F66"/>
    <w:rsid w:val="7DEAE425"/>
    <w:rsid w:val="7E14002A"/>
    <w:rsid w:val="7E6407D3"/>
    <w:rsid w:val="7E7151B2"/>
    <w:rsid w:val="7E7DD79E"/>
    <w:rsid w:val="7E88FC16"/>
    <w:rsid w:val="7E893721"/>
    <w:rsid w:val="7E893ECA"/>
    <w:rsid w:val="7EA6B735"/>
    <w:rsid w:val="7EBDD64D"/>
    <w:rsid w:val="7ED43A63"/>
    <w:rsid w:val="7ED6C47A"/>
    <w:rsid w:val="7EE1E83F"/>
    <w:rsid w:val="7EE711A1"/>
    <w:rsid w:val="7EFD7168"/>
    <w:rsid w:val="7F026422"/>
    <w:rsid w:val="7F09C719"/>
    <w:rsid w:val="7F0B0FFD"/>
    <w:rsid w:val="7F0EA38C"/>
    <w:rsid w:val="7F43BEF1"/>
    <w:rsid w:val="7F487316"/>
    <w:rsid w:val="7F4CC7AE"/>
    <w:rsid w:val="7F6C6E75"/>
    <w:rsid w:val="7F6D57D9"/>
    <w:rsid w:val="7F943C36"/>
    <w:rsid w:val="7F9D675D"/>
    <w:rsid w:val="7FB9CEF0"/>
    <w:rsid w:val="7FBDA6DA"/>
    <w:rsid w:val="7FC8F8E7"/>
    <w:rsid w:val="7FCAEFD3"/>
    <w:rsid w:val="7FD9945D"/>
    <w:rsid w:val="7FE7608F"/>
    <w:rsid w:val="7FFC5B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9029"/>
  <w15:docId w15:val="{4985CB5E-97B8-4537-93C3-561CE0224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E45"/>
    <w:pPr>
      <w:spacing w:line="360" w:lineRule="exact"/>
      <w:jc w:val="both"/>
    </w:pPr>
    <w:rPr>
      <w:sz w:val="24"/>
      <w:lang w:val="en-GB"/>
    </w:rPr>
  </w:style>
  <w:style w:type="paragraph" w:styleId="Heading1">
    <w:name w:val="heading 1"/>
    <w:basedOn w:val="Normal"/>
    <w:next w:val="Normal"/>
    <w:qFormat/>
    <w:rsid w:val="00A256DB"/>
    <w:pPr>
      <w:keepNext/>
      <w:pageBreakBefore/>
      <w:tabs>
        <w:tab w:val="left" w:pos="737"/>
      </w:tabs>
      <w:spacing w:before="1440" w:after="720" w:line="400" w:lineRule="atLeast"/>
      <w:ind w:left="737" w:hanging="737"/>
      <w:jc w:val="left"/>
      <w:outlineLvl w:val="0"/>
    </w:pPr>
    <w:rPr>
      <w:kern w:val="28"/>
      <w:sz w:val="40"/>
    </w:rPr>
  </w:style>
  <w:style w:type="paragraph" w:styleId="Heading2">
    <w:name w:val="heading 2"/>
    <w:basedOn w:val="Heading1"/>
    <w:next w:val="Normal"/>
    <w:qFormat/>
    <w:rsid w:val="00A256DB"/>
    <w:pPr>
      <w:pageBreakBefore w:val="0"/>
      <w:spacing w:before="600" w:after="0" w:line="400" w:lineRule="exact"/>
      <w:outlineLvl w:val="1"/>
    </w:pPr>
    <w:rPr>
      <w:sz w:val="32"/>
    </w:rPr>
  </w:style>
  <w:style w:type="paragraph" w:styleId="Heading3">
    <w:name w:val="heading 3"/>
    <w:basedOn w:val="Heading1"/>
    <w:next w:val="Normal"/>
    <w:qFormat/>
    <w:rsid w:val="00A256DB"/>
    <w:pPr>
      <w:pageBreakBefore w:val="0"/>
      <w:numPr>
        <w:ilvl w:val="12"/>
      </w:numPr>
      <w:spacing w:before="360" w:after="0" w:line="360" w:lineRule="exact"/>
      <w:ind w:left="737" w:hanging="737"/>
      <w:outlineLvl w:val="2"/>
    </w:pPr>
    <w:rPr>
      <w:sz w:val="28"/>
    </w:rPr>
  </w:style>
  <w:style w:type="paragraph" w:styleId="Heading4">
    <w:name w:val="heading 4"/>
    <w:basedOn w:val="Heading1"/>
    <w:next w:val="Normal"/>
    <w:qFormat/>
    <w:rsid w:val="00A256DB"/>
    <w:pPr>
      <w:pageBreakBefore w:val="0"/>
      <w:spacing w:before="240" w:after="0" w:line="360" w:lineRule="exact"/>
      <w:outlineLvl w:val="3"/>
    </w:pPr>
    <w:rPr>
      <w:i/>
      <w:sz w:val="24"/>
    </w:rPr>
  </w:style>
  <w:style w:type="paragraph" w:styleId="Heading5">
    <w:name w:val="heading 5"/>
    <w:basedOn w:val="Normal"/>
    <w:next w:val="Normal"/>
    <w:qFormat/>
    <w:rsid w:val="00A256DB"/>
    <w:pPr>
      <w:keepNext/>
      <w:spacing w:before="360"/>
      <w:outlineLvl w:val="4"/>
    </w:pPr>
    <w:rPr>
      <w:b/>
    </w:rPr>
  </w:style>
  <w:style w:type="paragraph" w:styleId="Heading6">
    <w:name w:val="heading 6"/>
    <w:basedOn w:val="Normal"/>
    <w:next w:val="Normal"/>
    <w:qFormat/>
    <w:rsid w:val="00A256DB"/>
    <w:pPr>
      <w:keepNext/>
      <w:outlineLvl w:val="5"/>
    </w:pPr>
    <w:rPr>
      <w:u w:val="single"/>
    </w:rPr>
  </w:style>
  <w:style w:type="paragraph" w:styleId="Heading7">
    <w:name w:val="heading 7"/>
    <w:basedOn w:val="Normal"/>
    <w:next w:val="Normal"/>
    <w:link w:val="Heading7Char"/>
    <w:qFormat/>
    <w:rsid w:val="00A256DB"/>
    <w:pPr>
      <w:keepNext/>
      <w:outlineLvl w:val="6"/>
    </w:pPr>
    <w:rPr>
      <w:rFonts w:ascii="Arial" w:hAnsi="Arial"/>
      <w:b/>
      <w:sz w:val="20"/>
    </w:rPr>
  </w:style>
  <w:style w:type="paragraph" w:styleId="Heading8">
    <w:name w:val="heading 8"/>
    <w:basedOn w:val="Normal"/>
    <w:next w:val="Normal"/>
    <w:link w:val="Heading8Char"/>
    <w:qFormat/>
    <w:rsid w:val="00A256DB"/>
    <w:pPr>
      <w:keepNext/>
      <w:outlineLvl w:val="7"/>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pPr>
      <w:keepNext/>
      <w:keepLines/>
      <w:spacing w:after="60"/>
    </w:pPr>
    <w:rPr>
      <w:sz w:val="52"/>
      <w:szCs w:val="52"/>
    </w:rPr>
  </w:style>
  <w:style w:type="paragraph" w:styleId="Subtitle">
    <w:name w:val="Subtitle"/>
    <w:basedOn w:val="Normal"/>
    <w:next w:val="Normal"/>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F7043"/>
    <w:pPr>
      <w:tabs>
        <w:tab w:val="center" w:pos="4536"/>
        <w:tab w:val="right" w:pos="9072"/>
      </w:tabs>
      <w:spacing w:line="240" w:lineRule="auto"/>
    </w:pPr>
  </w:style>
  <w:style w:type="character" w:customStyle="1" w:styleId="HeaderChar">
    <w:name w:val="Header Char"/>
    <w:basedOn w:val="DefaultParagraphFont"/>
    <w:link w:val="Header"/>
    <w:uiPriority w:val="99"/>
    <w:rsid w:val="008F7043"/>
  </w:style>
  <w:style w:type="paragraph" w:styleId="Footer">
    <w:name w:val="footer"/>
    <w:basedOn w:val="Normal"/>
    <w:link w:val="FooterChar"/>
    <w:uiPriority w:val="99"/>
    <w:unhideWhenUsed/>
    <w:rsid w:val="008F7043"/>
    <w:pPr>
      <w:tabs>
        <w:tab w:val="center" w:pos="4536"/>
        <w:tab w:val="right" w:pos="9072"/>
      </w:tabs>
      <w:spacing w:line="240" w:lineRule="auto"/>
    </w:pPr>
  </w:style>
  <w:style w:type="character" w:customStyle="1" w:styleId="FooterChar">
    <w:name w:val="Footer Char"/>
    <w:basedOn w:val="DefaultParagraphFont"/>
    <w:link w:val="Footer"/>
    <w:uiPriority w:val="99"/>
    <w:rsid w:val="008F7043"/>
  </w:style>
  <w:style w:type="paragraph" w:styleId="TOCHeading">
    <w:name w:val="TOC Heading"/>
    <w:basedOn w:val="Heading1"/>
    <w:next w:val="Normal"/>
    <w:uiPriority w:val="39"/>
    <w:unhideWhenUsed/>
    <w:qFormat/>
    <w:rsid w:val="008F7043"/>
    <w:pPr>
      <w:keepLines/>
      <w:pageBreakBefore w:val="0"/>
      <w:tabs>
        <w:tab w:val="clear" w:pos="737"/>
      </w:tabs>
      <w:spacing w:before="240" w:after="0" w:line="360" w:lineRule="exact"/>
      <w:ind w:left="0" w:firstLine="0"/>
      <w:jc w:val="both"/>
      <w:outlineLvl w:val="9"/>
    </w:pPr>
    <w:rPr>
      <w:rFonts w:asciiTheme="majorHAnsi" w:eastAsiaTheme="majorEastAsia" w:hAnsiTheme="majorHAnsi" w:cstheme="majorBidi"/>
      <w:color w:val="365F91" w:themeColor="accent1" w:themeShade="BF"/>
      <w:kern w:val="0"/>
      <w:sz w:val="32"/>
      <w:szCs w:val="32"/>
    </w:rPr>
  </w:style>
  <w:style w:type="paragraph" w:styleId="TOC1">
    <w:name w:val="toc 1"/>
    <w:basedOn w:val="Normal"/>
    <w:next w:val="Normal"/>
    <w:autoRedefine/>
    <w:uiPriority w:val="39"/>
    <w:unhideWhenUsed/>
    <w:rsid w:val="008F7043"/>
    <w:pPr>
      <w:spacing w:after="100"/>
    </w:pPr>
  </w:style>
  <w:style w:type="paragraph" w:styleId="TOC2">
    <w:name w:val="toc 2"/>
    <w:basedOn w:val="Normal"/>
    <w:next w:val="Normal"/>
    <w:autoRedefine/>
    <w:uiPriority w:val="39"/>
    <w:unhideWhenUsed/>
    <w:rsid w:val="008F7043"/>
    <w:pPr>
      <w:spacing w:after="100"/>
      <w:ind w:left="240"/>
    </w:pPr>
  </w:style>
  <w:style w:type="paragraph" w:styleId="TOC3">
    <w:name w:val="toc 3"/>
    <w:basedOn w:val="Normal"/>
    <w:next w:val="Normal"/>
    <w:autoRedefine/>
    <w:uiPriority w:val="39"/>
    <w:unhideWhenUsed/>
    <w:rsid w:val="008F7043"/>
    <w:pPr>
      <w:spacing w:after="100"/>
      <w:ind w:left="480"/>
    </w:pPr>
  </w:style>
  <w:style w:type="character" w:styleId="Hyperlink">
    <w:name w:val="Hyperlink"/>
    <w:basedOn w:val="DefaultParagraphFont"/>
    <w:uiPriority w:val="99"/>
    <w:unhideWhenUsed/>
    <w:rsid w:val="008F7043"/>
    <w:rPr>
      <w:color w:val="0000FF" w:themeColor="hyperlink"/>
      <w:u w:val="single"/>
    </w:rPr>
  </w:style>
  <w:style w:type="paragraph" w:styleId="ListParagraph">
    <w:name w:val="List Paragraph"/>
    <w:basedOn w:val="Normal"/>
    <w:uiPriority w:val="34"/>
    <w:qFormat/>
    <w:rsid w:val="00A256DB"/>
    <w:pPr>
      <w:ind w:left="720"/>
      <w:contextualSpacing/>
    </w:pPr>
  </w:style>
  <w:style w:type="paragraph" w:styleId="CommentSubject">
    <w:name w:val="annotation subject"/>
    <w:basedOn w:val="CommentText"/>
    <w:next w:val="CommentText"/>
    <w:link w:val="CommentSubjectChar"/>
    <w:uiPriority w:val="99"/>
    <w:semiHidden/>
    <w:unhideWhenUsed/>
    <w:rsid w:val="009E6121"/>
    <w:rPr>
      <w:b/>
      <w:bCs/>
    </w:rPr>
  </w:style>
  <w:style w:type="character" w:customStyle="1" w:styleId="CommentSubjectChar">
    <w:name w:val="Comment Subject Char"/>
    <w:basedOn w:val="CommentTextChar"/>
    <w:link w:val="CommentSubject"/>
    <w:uiPriority w:val="99"/>
    <w:semiHidden/>
    <w:rsid w:val="009E6121"/>
    <w:rPr>
      <w:b/>
      <w:bCs/>
      <w:sz w:val="20"/>
      <w:szCs w:val="20"/>
    </w:rPr>
  </w:style>
  <w:style w:type="paragraph" w:styleId="NormalWeb">
    <w:name w:val="Normal (Web)"/>
    <w:basedOn w:val="Normal"/>
    <w:uiPriority w:val="99"/>
    <w:semiHidden/>
    <w:unhideWhenUsed/>
    <w:rsid w:val="001D0A84"/>
  </w:style>
  <w:style w:type="character" w:styleId="UnresolvedMention">
    <w:name w:val="Unresolved Mention"/>
    <w:basedOn w:val="DefaultParagraphFont"/>
    <w:uiPriority w:val="99"/>
    <w:semiHidden/>
    <w:unhideWhenUsed/>
    <w:rsid w:val="00014C5B"/>
    <w:rPr>
      <w:color w:val="605E5C"/>
      <w:shd w:val="clear" w:color="auto" w:fill="E1DFDD"/>
    </w:rPr>
  </w:style>
  <w:style w:type="paragraph" w:styleId="HTMLPreformatted">
    <w:name w:val="HTML Preformatted"/>
    <w:basedOn w:val="Normal"/>
    <w:link w:val="HTMLPreformattedChar"/>
    <w:uiPriority w:val="99"/>
    <w:semiHidden/>
    <w:unhideWhenUsed/>
    <w:rsid w:val="00E731A1"/>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E731A1"/>
    <w:rPr>
      <w:rFonts w:ascii="Consolas" w:hAnsi="Consolas"/>
      <w:sz w:val="20"/>
      <w:szCs w:val="20"/>
    </w:rPr>
  </w:style>
  <w:style w:type="character" w:styleId="FollowedHyperlink">
    <w:name w:val="FollowedHyperlink"/>
    <w:basedOn w:val="DefaultParagraphFont"/>
    <w:uiPriority w:val="99"/>
    <w:semiHidden/>
    <w:unhideWhenUsed/>
    <w:rsid w:val="00155495"/>
    <w:rPr>
      <w:color w:val="800080" w:themeColor="followedHyperlink"/>
      <w:u w:val="single"/>
    </w:rPr>
  </w:style>
  <w:style w:type="paragraph" w:customStyle="1" w:styleId="Citatstycke">
    <w:name w:val="Citatstycke"/>
    <w:basedOn w:val="Normal"/>
    <w:next w:val="Normal"/>
    <w:qFormat/>
    <w:rsid w:val="00A256DB"/>
    <w:pPr>
      <w:spacing w:before="200" w:line="260" w:lineRule="exact"/>
      <w:ind w:left="397"/>
    </w:pPr>
    <w:rPr>
      <w:sz w:val="20"/>
    </w:rPr>
  </w:style>
  <w:style w:type="paragraph" w:customStyle="1" w:styleId="Citatkllhnvisning">
    <w:name w:val="Citat källhänvisning"/>
    <w:basedOn w:val="Normal"/>
    <w:qFormat/>
    <w:rsid w:val="00A256DB"/>
    <w:pPr>
      <w:spacing w:before="60" w:after="160" w:line="220" w:lineRule="exact"/>
      <w:jc w:val="right"/>
    </w:pPr>
    <w:rPr>
      <w:i/>
      <w:sz w:val="20"/>
    </w:rPr>
  </w:style>
  <w:style w:type="paragraph" w:customStyle="1" w:styleId="Titelfrsttsblad">
    <w:name w:val="Titel försättsblad"/>
    <w:basedOn w:val="Normal"/>
    <w:link w:val="TitelfrsttsbladChar"/>
    <w:qFormat/>
    <w:rsid w:val="00A256DB"/>
    <w:pPr>
      <w:pageBreakBefore/>
      <w:spacing w:after="240"/>
    </w:pPr>
    <w:rPr>
      <w:b/>
      <w:sz w:val="28"/>
    </w:rPr>
  </w:style>
  <w:style w:type="character" w:customStyle="1" w:styleId="TitelfrsttsbladChar">
    <w:name w:val="Titel försättsblad Char"/>
    <w:basedOn w:val="DefaultParagraphFont"/>
    <w:link w:val="Titelfrsttsblad"/>
    <w:rsid w:val="00A256DB"/>
    <w:rPr>
      <w:b/>
      <w:sz w:val="28"/>
      <w:lang w:val="en-GB"/>
    </w:rPr>
  </w:style>
  <w:style w:type="paragraph" w:customStyle="1" w:styleId="AbstractoKeywords">
    <w:name w:val="Abstract o Keywords"/>
    <w:basedOn w:val="Normal"/>
    <w:link w:val="AbstractoKeywordsChar"/>
    <w:qFormat/>
    <w:rsid w:val="00A256DB"/>
    <w:pPr>
      <w:spacing w:after="240"/>
    </w:pPr>
    <w:rPr>
      <w:b/>
      <w:sz w:val="28"/>
    </w:rPr>
  </w:style>
  <w:style w:type="character" w:customStyle="1" w:styleId="AbstractoKeywordsChar">
    <w:name w:val="Abstract o Keywords Char"/>
    <w:basedOn w:val="DefaultParagraphFont"/>
    <w:link w:val="AbstractoKeywords"/>
    <w:rsid w:val="00A256DB"/>
    <w:rPr>
      <w:b/>
      <w:sz w:val="28"/>
      <w:lang w:val="en-GB"/>
    </w:rPr>
  </w:style>
  <w:style w:type="paragraph" w:customStyle="1" w:styleId="Innehllsfrteckningrubrik">
    <w:name w:val="Innehållsförteckning rubrik"/>
    <w:basedOn w:val="Normal"/>
    <w:link w:val="InnehllsfrteckningrubrikChar"/>
    <w:qFormat/>
    <w:rsid w:val="00A256DB"/>
    <w:pPr>
      <w:spacing w:after="400"/>
    </w:pPr>
    <w:rPr>
      <w:b/>
      <w:sz w:val="32"/>
    </w:rPr>
  </w:style>
  <w:style w:type="character" w:customStyle="1" w:styleId="InnehllsfrteckningrubrikChar">
    <w:name w:val="Innehållsförteckning rubrik Char"/>
    <w:basedOn w:val="DefaultParagraphFont"/>
    <w:link w:val="Innehllsfrteckningrubrik"/>
    <w:rsid w:val="00A256DB"/>
    <w:rPr>
      <w:b/>
      <w:sz w:val="32"/>
    </w:rPr>
  </w:style>
  <w:style w:type="paragraph" w:customStyle="1" w:styleId="Huvudtitel">
    <w:name w:val="Huvudtitel"/>
    <w:basedOn w:val="Normal"/>
    <w:link w:val="HuvudtitelChar"/>
    <w:qFormat/>
    <w:rsid w:val="00A256DB"/>
    <w:pPr>
      <w:spacing w:before="1600" w:line="560" w:lineRule="exact"/>
      <w:jc w:val="center"/>
    </w:pPr>
    <w:rPr>
      <w:b/>
      <w:caps/>
      <w:sz w:val="52"/>
    </w:rPr>
  </w:style>
  <w:style w:type="character" w:customStyle="1" w:styleId="HuvudtitelChar">
    <w:name w:val="Huvudtitel Char"/>
    <w:basedOn w:val="DefaultParagraphFont"/>
    <w:link w:val="Huvudtitel"/>
    <w:rsid w:val="00A256DB"/>
    <w:rPr>
      <w:b/>
      <w:caps/>
      <w:sz w:val="52"/>
    </w:rPr>
  </w:style>
  <w:style w:type="paragraph" w:customStyle="1" w:styleId="Undertitel">
    <w:name w:val="Undertitel"/>
    <w:basedOn w:val="Normal"/>
    <w:link w:val="UndertitelChar"/>
    <w:qFormat/>
    <w:rsid w:val="00A256DB"/>
    <w:pPr>
      <w:spacing w:after="5000" w:line="400" w:lineRule="exact"/>
      <w:jc w:val="center"/>
    </w:pPr>
    <w:rPr>
      <w:b/>
      <w:sz w:val="36"/>
    </w:rPr>
  </w:style>
  <w:style w:type="character" w:customStyle="1" w:styleId="UndertitelChar">
    <w:name w:val="Undertitel Char"/>
    <w:basedOn w:val="DefaultParagraphFont"/>
    <w:link w:val="Undertitel"/>
    <w:rsid w:val="00A256DB"/>
    <w:rPr>
      <w:b/>
      <w:sz w:val="36"/>
    </w:rPr>
  </w:style>
  <w:style w:type="paragraph" w:customStyle="1" w:styleId="Frfattaretitelsida">
    <w:name w:val="Författare titelsida"/>
    <w:basedOn w:val="Normal"/>
    <w:link w:val="FrfattaretitelsidaChar"/>
    <w:qFormat/>
    <w:rsid w:val="00A256DB"/>
    <w:pPr>
      <w:spacing w:before="2000" w:after="1400"/>
      <w:jc w:val="center"/>
    </w:pPr>
    <w:rPr>
      <w:b/>
      <w:sz w:val="36"/>
    </w:rPr>
  </w:style>
  <w:style w:type="character" w:customStyle="1" w:styleId="FrfattaretitelsidaChar">
    <w:name w:val="Författare titelsida Char"/>
    <w:basedOn w:val="DefaultParagraphFont"/>
    <w:link w:val="Frfattaretitelsida"/>
    <w:rsid w:val="00A256DB"/>
    <w:rPr>
      <w:b/>
      <w:sz w:val="36"/>
    </w:rPr>
  </w:style>
  <w:style w:type="character" w:customStyle="1" w:styleId="Heading7Char">
    <w:name w:val="Heading 7 Char"/>
    <w:basedOn w:val="DefaultParagraphFont"/>
    <w:link w:val="Heading7"/>
    <w:rsid w:val="00A256DB"/>
    <w:rPr>
      <w:rFonts w:ascii="Arial" w:hAnsi="Arial"/>
      <w:b/>
    </w:rPr>
  </w:style>
  <w:style w:type="character" w:customStyle="1" w:styleId="Heading8Char">
    <w:name w:val="Heading 8 Char"/>
    <w:basedOn w:val="DefaultParagraphFont"/>
    <w:link w:val="Heading8"/>
    <w:rsid w:val="00A256DB"/>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lsevier.com/about/policies-and-standards/trade-sanctions" TargetMode="External"/><Relationship Id="rId21" Type="http://schemas.openxmlformats.org/officeDocument/2006/relationships/hyperlink" Target="https://www.coalition-s.org/wp-content/uploads/2025/11/cOAlition-S-Strategy-2026-2030-full-version.pdf" TargetMode="External"/><Relationship Id="rId42" Type="http://schemas.openxmlformats.org/officeDocument/2006/relationships/hyperlink" Target="https://doi.org/10.1080/00048623.%202014.945135" TargetMode="External"/><Relationship Id="rId47" Type="http://schemas.openxmlformats.org/officeDocument/2006/relationships/hyperlink" Target="https://doi.org/10.1371/journal.pone.0127502" TargetMode="External"/><Relationship Id="rId63" Type="http://schemas.openxmlformats.org/officeDocument/2006/relationships/hyperlink" Target="http://www.regeringen.se/sb/d/15600/a/187846" TargetMode="External"/><Relationship Id="rId68" Type="http://schemas.openxmlformats.org/officeDocument/2006/relationships/hyperlink" Target="https://www.theguardian.com/science/2012/apr/24/harvard-university-journal-publishers-prices" TargetMode="External"/><Relationship Id="rId84" Type="http://schemas.openxmlformats.org/officeDocument/2006/relationships/fontTable" Target="fontTable.xml"/><Relationship Id="rId16" Type="http://schemas.openxmlformats.org/officeDocument/2006/relationships/hyperlink" Target="https://doi.org/10.1353/pla.2021.0010" TargetMode="External"/><Relationship Id="rId11" Type="http://schemas.openxmlformats.org/officeDocument/2006/relationships/hyperlink" Target="https://doi.org/10.1007/978-3-031-36253-8_96" TargetMode="External"/><Relationship Id="rId32" Type="http://schemas.openxmlformats.org/officeDocument/2006/relationships/hyperlink" Target="https://doi.org/10.1007/s12109-021-09820-x" TargetMode="External"/><Relationship Id="rId37" Type="http://schemas.openxmlformats.org/officeDocument/2006/relationships/hyperlink" Target="https://www.ifla.org/news/just-released-ifla-code-of-ethics-for-librarians-and-other-information-workers-full-version/" TargetMode="External"/><Relationship Id="rId53" Type="http://schemas.openxmlformats.org/officeDocument/2006/relationships/hyperlink" Target="https://doi.org/10.1162/qss_a_00091" TargetMode="External"/><Relationship Id="rId58" Type="http://schemas.openxmlformats.org/officeDocument/2006/relationships/hyperlink" Target="https://doi.org/10.7717/peerj.4375" TargetMode="External"/><Relationship Id="rId74" Type="http://schemas.openxmlformats.org/officeDocument/2006/relationships/hyperlink" Target="https://www.escapistmagazine.com/valves-gabe-newell-says-piracy-is-a-service-problem/" TargetMode="External"/><Relationship Id="rId79" Type="http://schemas.openxmlformats.org/officeDocument/2006/relationships/hyperlink" Target="https://doi.org/10.5860/crl.80.3.340" TargetMode="External"/><Relationship Id="rId5" Type="http://schemas.openxmlformats.org/officeDocument/2006/relationships/webSettings" Target="webSettings.xml"/><Relationship Id="rId19" Type="http://schemas.openxmlformats.org/officeDocument/2006/relationships/hyperlink" Target="https://doi.org/10.1162/qss_a_00272" TargetMode="External"/><Relationship Id="rId14" Type="http://schemas.openxmlformats.org/officeDocument/2006/relationships/hyperlink" Target="https://openaccess.mpg.de/Berlin-Declaration" TargetMode="External"/><Relationship Id="rId22" Type="http://schemas.openxmlformats.org/officeDocument/2006/relationships/hyperlink" Target="https://dik.se/om-oss/nyheter/sveriges-bibliotekarier-tanker-inte-ange-papperslosa" TargetMode="External"/><Relationship Id="rId27" Type="http://schemas.openxmlformats.org/officeDocument/2006/relationships/hyperlink" Target="https://doi.org/10.1629/uksg.166" TargetMode="External"/><Relationship Id="rId30" Type="http://schemas.openxmlformats.org/officeDocument/2006/relationships/hyperlink" Target="https://doi.org/10.12688/f1000research.27468.2" TargetMode="External"/><Relationship Id="rId35" Type="http://schemas.openxmlformats.org/officeDocument/2006/relationships/hyperlink" Target="https://doi.org/10.1136/bmj-2023-078384" TargetMode="External"/><Relationship Id="rId43" Type="http://schemas.openxmlformats.org/officeDocument/2006/relationships/hyperlink" Target="http://lup.lub.lu.se/student-papers/record/8978272" TargetMode="External"/><Relationship Id="rId48" Type="http://schemas.openxmlformats.org/officeDocument/2006/relationships/hyperlink" Target="https://doi.org/10.1629/uksg.333" TargetMode="External"/><Relationship Id="rId56" Type="http://schemas.openxmlformats.org/officeDocument/2006/relationships/hyperlink" Target="https://doi.org/10.3390/publications13040046" TargetMode="External"/><Relationship Id="rId64" Type="http://schemas.openxmlformats.org/officeDocument/2006/relationships/hyperlink" Target="https://doi.org/10.7146/njlis.v3i1.121761" TargetMode="External"/><Relationship Id="rId69" Type="http://schemas.openxmlformats.org/officeDocument/2006/relationships/hyperlink" Target="https://doi.org/10.3138/jsp.49.2.260" TargetMode="External"/><Relationship Id="rId77" Type="http://schemas.openxmlformats.org/officeDocument/2006/relationships/hyperlink" Target="https://doi.org/10.1371/journal.pone.0327015" TargetMode="External"/><Relationship Id="rId8" Type="http://schemas.openxmlformats.org/officeDocument/2006/relationships/hyperlink" Target="https://gowers.wordpress.com/wp-content/uploads/2012/02/elsevierstatementfinal.pdf" TargetMode="External"/><Relationship Id="rId51" Type="http://schemas.openxmlformats.org/officeDocument/2006/relationships/hyperlink" Target="https://liu.diva-portal.org/smash/record.jsf?pid=diva2%3A1257948&amp;dswid=-7313" TargetMode="External"/><Relationship Id="rId72" Type="http://schemas.openxmlformats.org/officeDocument/2006/relationships/hyperlink" Target="https://doi.org/10.7551/mitpress/9286.001.0001" TargetMode="External"/><Relationship Id="rId80" Type="http://schemas.openxmlformats.org/officeDocument/2006/relationships/hyperlink" Target="https://www.wipo.int/edocs/pubdocs/en/wipo_pub_909_2016.pdf"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ustodians.online/" TargetMode="External"/><Relationship Id="rId17" Type="http://schemas.openxmlformats.org/officeDocument/2006/relationships/hyperlink" Target="https://www.budapestopenaccessinitiative.org/read" TargetMode="External"/><Relationship Id="rId25" Type="http://schemas.openxmlformats.org/officeDocument/2006/relationships/hyperlink" Target="https://torrentfreak.com/images/sci-hub-reply.pdf" TargetMode="External"/><Relationship Id="rId33" Type="http://schemas.openxmlformats.org/officeDocument/2006/relationships/hyperlink" Target="https://controlleddigitallending.org/whitepaper" TargetMode="External"/><Relationship Id="rId38" Type="http://schemas.openxmlformats.org/officeDocument/2006/relationships/hyperlink" Target="https://repository.ifla.org/rest/api/core/bitstreams/626d5898-edd4-4799-8bc3-7a43bc5598d9/content" TargetMode="External"/><Relationship Id="rId46" Type="http://schemas.openxmlformats.org/officeDocument/2006/relationships/hyperlink" Target="https://doi.org/10.1136/bmjgh-2019-001692" TargetMode="External"/><Relationship Id="rId59" Type="http://schemas.openxmlformats.org/officeDocument/2006/relationships/hyperlink" Target="https://www.deltathink.com/news-views-open-access-loses-share-market-sizing-2024-sneak-peek" TargetMode="External"/><Relationship Id="rId67" Type="http://schemas.openxmlformats.org/officeDocument/2006/relationships/hyperlink" Target="https://doi.org/10.1080/00987913.2022.2106815" TargetMode="External"/><Relationship Id="rId20" Type="http://schemas.openxmlformats.org/officeDocument/2006/relationships/hyperlink" Target="https://doi.org/10.20396/RDBCI.V20I00.8669187" TargetMode="External"/><Relationship Id="rId41" Type="http://schemas.openxmlformats.org/officeDocument/2006/relationships/hyperlink" Target="https://x.com/Iranian_RCS/status/2042524478215774541" TargetMode="External"/><Relationship Id="rId54" Type="http://schemas.openxmlformats.org/officeDocument/2006/relationships/hyperlink" Target="https://open-access.network/en/information/open-access-primers/green-and-gold" TargetMode="External"/><Relationship Id="rId62" Type="http://schemas.openxmlformats.org/officeDocument/2006/relationships/hyperlink" Target="https://doi.org/10.1080/24750158.2019.1608496" TargetMode="External"/><Relationship Id="rId70" Type="http://schemas.openxmlformats.org/officeDocument/2006/relationships/hyperlink" Target="https://doi.org/10.1007/s11192-023-04876-2" TargetMode="External"/><Relationship Id="rId75" Type="http://schemas.openxmlformats.org/officeDocument/2006/relationships/hyperlink" Target="https://doi.org/10.1038/d41586-025-02017-8"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2/leap.1096" TargetMode="External"/><Relationship Id="rId23" Type="http://schemas.openxmlformats.org/officeDocument/2006/relationships/hyperlink" Target="https://academicworks.cuny.edu/cgi/viewcontent.cgi?article=1092&amp;context=hc_pubs" TargetMode="External"/><Relationship Id="rId28" Type="http://schemas.openxmlformats.org/officeDocument/2006/relationships/hyperlink" Target="http://www.jstor.org/stable/25631535" TargetMode="External"/><Relationship Id="rId36" Type="http://schemas.openxmlformats.org/officeDocument/2006/relationships/hyperlink" Target="https://doi.org/10.1080/02763869.2017.1259918" TargetMode="External"/><Relationship Id="rId49" Type="http://schemas.openxmlformats.org/officeDocument/2006/relationships/hyperlink" Target="https://www.e-flux.com/journal/37/61228/shadow-libraries/" TargetMode="External"/><Relationship Id="rId57" Type="http://schemas.openxmlformats.org/officeDocument/2006/relationships/hyperlink" Target="https://doi.org/10.46658/JBIRM-20-01" TargetMode="External"/><Relationship Id="rId10" Type="http://schemas.openxmlformats.org/officeDocument/2006/relationships/hyperlink" Target="https://arxiv.org/stats/monthly_submissions" TargetMode="External"/><Relationship Id="rId31" Type="http://schemas.openxmlformats.org/officeDocument/2006/relationships/hyperlink" Target="https://www.scmp.com/tech/big-tech/article/3156540/china-vs-video-games-why-beijing-stopped-short-gaming-ban-keeping" TargetMode="External"/><Relationship Id="rId44" Type="http://schemas.openxmlformats.org/officeDocument/2006/relationships/hyperlink" Target="https://umu.diva-portal.org/smash/record.jsf?pid=diva2%3A1953321&amp;dswid=4719" TargetMode="External"/><Relationship Id="rId52" Type="http://schemas.openxmlformats.org/officeDocument/2006/relationships/hyperlink" Target="https://liu.diva-portal.org/smash/record.jsf?pid=diva2%3A1257948&amp;dswid=-7313" TargetMode="External"/><Relationship Id="rId60" Type="http://schemas.openxmlformats.org/officeDocument/2006/relationships/hyperlink" Target="https://www.deltathink.com/news-views-market-sizing-update-2025-has-oa-recovered-its-mojo" TargetMode="External"/><Relationship Id="rId65" Type="http://schemas.openxmlformats.org/officeDocument/2006/relationships/hyperlink" Target="https://doi.org/10.1371/journal.pone.0233432" TargetMode="External"/><Relationship Id="rId73" Type="http://schemas.openxmlformats.org/officeDocument/2006/relationships/hyperlink" Target="http://openaccessmanifesto.wordpress.com/guerilla-open-accessmanifesto/" TargetMode="External"/><Relationship Id="rId78" Type="http://schemas.openxmlformats.org/officeDocument/2006/relationships/hyperlink" Target="https://doi.org/10.1073/pnas.2503051122" TargetMode="External"/><Relationship Id="rId81" Type="http://schemas.openxmlformats.org/officeDocument/2006/relationships/hyperlink" Target="https://scholarship.law.georgetown.edu/facpub/699" TargetMode="External"/><Relationship Id="rId86"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www.svt.se/kultur/10-000-inspelade-konserter-pa-vag-att-laddas-upp-online" TargetMode="External"/><Relationship Id="rId13" Type="http://schemas.openxmlformats.org/officeDocument/2006/relationships/hyperlink" Target="https://arxiv.org/abs/2511.04820" TargetMode="External"/><Relationship Id="rId18" Type="http://schemas.openxmlformats.org/officeDocument/2006/relationships/hyperlink" Target="https://dash.harvard.edu/handle/1/4725199" TargetMode="External"/><Relationship Id="rId39" Type="http://schemas.openxmlformats.org/officeDocument/2006/relationships/hyperlink" Target="https://help.archive.org/help/why-are-so-many-books-listed-as-borrow-unavailable-at-the-internet-archive/" TargetMode="External"/><Relationship Id="rId34" Type="http://schemas.openxmlformats.org/officeDocument/2006/relationships/hyperlink" Target="https://arxiv.org/abs/2407.16551" TargetMode="External"/><Relationship Id="rId50" Type="http://schemas.openxmlformats.org/officeDocument/2006/relationships/hyperlink" Target="https://doi.org/10.1515/jbnst-2012-0402" TargetMode="External"/><Relationship Id="rId55" Type="http://schemas.openxmlformats.org/officeDocument/2006/relationships/hyperlink" Target="https://doi.org/10.1080/15367967.2023.2170803" TargetMode="External"/><Relationship Id="rId76" Type="http://schemas.openxmlformats.org/officeDocument/2006/relationships/hyperlink" Target="https://doi.org/10.1016/j.entcom.2025.100924" TargetMode="External"/><Relationship Id="rId7" Type="http://schemas.openxmlformats.org/officeDocument/2006/relationships/endnotes" Target="endnotes.xml"/><Relationship Id="rId71" Type="http://schemas.openxmlformats.org/officeDocument/2006/relationships/hyperlink" Target="http://lup.lub.lu.se/student-papers/record/9117134" TargetMode="External"/><Relationship Id="rId2" Type="http://schemas.openxmlformats.org/officeDocument/2006/relationships/numbering" Target="numbering.xml"/><Relationship Id="rId29" Type="http://schemas.openxmlformats.org/officeDocument/2006/relationships/hyperlink" Target="https://council.science/publications/business-models/" TargetMode="External"/><Relationship Id="rId24" Type="http://schemas.openxmlformats.org/officeDocument/2006/relationships/hyperlink" Target="https://doi.org/10.1002/mde.3454" TargetMode="External"/><Relationship Id="rId40" Type="http://schemas.openxmlformats.org/officeDocument/2006/relationships/hyperlink" Target="https://empoweringlibraries.org/" TargetMode="External"/><Relationship Id="rId45" Type="http://schemas.openxmlformats.org/officeDocument/2006/relationships/hyperlink" Target="https://doi.org/10.1108/OIR-02-2024-0088" TargetMode="External"/><Relationship Id="rId66" Type="http://schemas.openxmlformats.org/officeDocument/2006/relationships/hyperlink" Target="https://www.washingtonpost.com/local/this-student-put-50-million-stolen-research-articles-online-and-theyre-free/2016/03/30/7714ffb4-eaf7-11e5-b0fd-073d5930a7b7_story.html" TargetMode="External"/><Relationship Id="rId61" Type="http://schemas.openxmlformats.org/officeDocument/2006/relationships/hyperlink" Target="https://public.dhe.ibm.com/software/data/sw-library/cognos/pdfs/articles/art_the_five_competitive_forces_that_shape_strategy.pdf" TargetMode="External"/><Relationship Id="rId82" Type="http://schemas.openxmlformats.org/officeDocument/2006/relationships/hyperlink" Target="https://doi.org/10.1080/13600834.2024.2408917"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57828-25C5-413C-B3C6-4A8B6639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63</Pages>
  <Words>27851</Words>
  <Characters>158751</Characters>
  <Application>Microsoft Office Word</Application>
  <DocSecurity>0</DocSecurity>
  <Lines>1322</Lines>
  <Paragraphs>372</Paragraphs>
  <ScaleCrop>false</ScaleCrop>
  <Company/>
  <LinksUpToDate>false</LinksUpToDate>
  <CharactersWithSpaces>186230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Jonatan Jönsson</dc:creator>
  <cp:keywords/>
  <dc:description/>
  <cp:lastModifiedBy>Jonatan Jönsson</cp:lastModifiedBy>
  <cp:revision>21</cp:revision>
  <dcterms:created xsi:type="dcterms:W3CDTF">2026-06-06T08:04:00Z</dcterms:created>
  <dcterms:modified xsi:type="dcterms:W3CDTF">2026-06-07T10:24:00Z</dcterms:modified>
</cp:coreProperties>
</file>